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9C6" w:rsidRDefault="002109C6" w:rsidP="002109C6">
      <w:pPr>
        <w:rPr>
          <w:b/>
          <w:i/>
          <w:sz w:val="30"/>
          <w:szCs w:val="30"/>
        </w:rPr>
      </w:pPr>
    </w:p>
    <w:p w:rsidR="00903E83" w:rsidRPr="007A4461" w:rsidRDefault="00A55748" w:rsidP="007A4461">
      <w:pPr>
        <w:jc w:val="center"/>
        <w:rPr>
          <w:b/>
          <w:i/>
          <w:sz w:val="30"/>
          <w:szCs w:val="30"/>
        </w:rPr>
      </w:pPr>
      <w:r w:rsidRPr="007A4461">
        <w:rPr>
          <w:b/>
          <w:i/>
          <w:sz w:val="30"/>
          <w:szCs w:val="30"/>
        </w:rPr>
        <w:t>Logaritmo de RCP básico</w:t>
      </w:r>
    </w:p>
    <w:p w:rsidR="00A55748" w:rsidRDefault="00A55748" w:rsidP="00A55748">
      <w:pPr>
        <w:pStyle w:val="Sinespaciado"/>
      </w:pPr>
      <w:r>
        <w:t>Soporte vital básico (SVB):</w:t>
      </w:r>
    </w:p>
    <w:p w:rsidR="00F8195B" w:rsidRDefault="00F8195B" w:rsidP="00A55748">
      <w:pPr>
        <w:pStyle w:val="Sinespaciado"/>
        <w:rPr>
          <w:b/>
        </w:rPr>
      </w:pPr>
    </w:p>
    <w:p w:rsidR="00A55748" w:rsidRDefault="00A55748" w:rsidP="00A55748">
      <w:pPr>
        <w:pStyle w:val="Sinespaciado"/>
      </w:pPr>
      <w:r w:rsidRPr="00A55748">
        <w:rPr>
          <w:b/>
        </w:rPr>
        <w:t>1. Llamada inmediata a un sistema de rescate médico  de urgencia.</w:t>
      </w:r>
      <w:r>
        <w:t xml:space="preserve"> (Ya que es de vital importancia que la ayuda profesional intervenga).</w:t>
      </w:r>
    </w:p>
    <w:p w:rsidR="00F8195B" w:rsidRDefault="00F8195B" w:rsidP="00A55748">
      <w:pPr>
        <w:pStyle w:val="Sinespaciado"/>
        <w:rPr>
          <w:b/>
        </w:rPr>
      </w:pPr>
    </w:p>
    <w:p w:rsidR="00A55748" w:rsidRDefault="00A55748" w:rsidP="00A55748">
      <w:pPr>
        <w:pStyle w:val="Sinespaciado"/>
        <w:rPr>
          <w:b/>
        </w:rPr>
      </w:pPr>
      <w:r w:rsidRPr="00A55748">
        <w:rPr>
          <w:b/>
        </w:rPr>
        <w:t xml:space="preserve">2. Confirmación de parada cardíaca </w:t>
      </w:r>
    </w:p>
    <w:p w:rsidR="007A4461" w:rsidRPr="007A4461" w:rsidRDefault="007A4461" w:rsidP="007A4461">
      <w:pPr>
        <w:pStyle w:val="Sinespaciado"/>
        <w:numPr>
          <w:ilvl w:val="0"/>
          <w:numId w:val="1"/>
        </w:numPr>
        <w:rPr>
          <w:b/>
        </w:rPr>
      </w:pPr>
      <w:r>
        <w:rPr>
          <w:b/>
        </w:rPr>
        <w:t xml:space="preserve">Se evalúa estado de conciencia </w:t>
      </w:r>
      <w:r>
        <w:t xml:space="preserve">si esta inconsciente se coloca al paciente en decúbito supino si no lo estuviera y en una superficie plana. </w:t>
      </w:r>
    </w:p>
    <w:p w:rsidR="007A4461" w:rsidRDefault="007A4461" w:rsidP="007A4461">
      <w:pPr>
        <w:pStyle w:val="Sinespaciado"/>
        <w:numPr>
          <w:ilvl w:val="0"/>
          <w:numId w:val="1"/>
        </w:numPr>
      </w:pPr>
      <w:r>
        <w:rPr>
          <w:b/>
        </w:rPr>
        <w:t>Se</w:t>
      </w:r>
      <w:r w:rsidR="00A55748">
        <w:t xml:space="preserve"> </w:t>
      </w:r>
      <w:r>
        <w:rPr>
          <w:b/>
        </w:rPr>
        <w:t>evalúa</w:t>
      </w:r>
      <w:r w:rsidR="00A55748" w:rsidRPr="007A4461">
        <w:rPr>
          <w:b/>
        </w:rPr>
        <w:t xml:space="preserve"> las respuesta a un estimulo de voz o tacto</w:t>
      </w:r>
    </w:p>
    <w:p w:rsidR="007A4461" w:rsidRDefault="00A55748" w:rsidP="007A4461">
      <w:pPr>
        <w:pStyle w:val="Sinespaciado"/>
        <w:numPr>
          <w:ilvl w:val="0"/>
          <w:numId w:val="1"/>
        </w:numPr>
      </w:pPr>
      <w:r w:rsidRPr="007A4461">
        <w:rPr>
          <w:b/>
        </w:rPr>
        <w:t>observa los movimientos respiratorios (si es que existen) y el color  de la piel</w:t>
      </w:r>
      <w:r w:rsidR="007A4461">
        <w:t xml:space="preserve"> </w:t>
      </w:r>
    </w:p>
    <w:p w:rsidR="007A4461" w:rsidRDefault="007A4461" w:rsidP="007A4461">
      <w:pPr>
        <w:pStyle w:val="Sinespaciado"/>
        <w:ind w:left="360"/>
      </w:pPr>
      <w:r>
        <w:t xml:space="preserve">Este paso es importante ya que nos da la información de cuál es la causa principal del paro cardiorespiratorio. </w:t>
      </w:r>
    </w:p>
    <w:p w:rsidR="007A4461" w:rsidRDefault="007A4461" w:rsidP="007A4461">
      <w:pPr>
        <w:pStyle w:val="Sinespaciado"/>
        <w:ind w:left="360"/>
      </w:pPr>
      <w:r>
        <w:t xml:space="preserve">La ausencia de esfuerzos respiratorios o estridor intenso con pulso persistente no da indicios de una parada respiratoria  primaria además si tuviera signos como piel pálida o cianótica. </w:t>
      </w:r>
    </w:p>
    <w:p w:rsidR="00A55748" w:rsidRPr="007A4461" w:rsidRDefault="007A4461" w:rsidP="007A4461">
      <w:pPr>
        <w:pStyle w:val="Sinespaciado"/>
        <w:numPr>
          <w:ilvl w:val="0"/>
          <w:numId w:val="1"/>
        </w:numPr>
        <w:rPr>
          <w:b/>
        </w:rPr>
      </w:pPr>
      <w:r>
        <w:rPr>
          <w:b/>
        </w:rPr>
        <w:t>Se palpa el pulso</w:t>
      </w:r>
    </w:p>
    <w:p w:rsidR="00A55748" w:rsidRDefault="00A55748" w:rsidP="00A55748">
      <w:pPr>
        <w:pStyle w:val="Sinespaciado"/>
      </w:pPr>
      <w:r>
        <w:t>La ausencia de esfuerzos respiratorios o presencia de respiraciones agónica, combinadas con ausencia de pulso nos da la idea de una parada cardiaca.</w:t>
      </w:r>
    </w:p>
    <w:p w:rsidR="00A55748" w:rsidRDefault="00A55748" w:rsidP="00A55748">
      <w:pPr>
        <w:pStyle w:val="Sinespaciado"/>
      </w:pPr>
    </w:p>
    <w:p w:rsidR="007A4461" w:rsidRDefault="007A4461" w:rsidP="00A55748">
      <w:pPr>
        <w:pStyle w:val="Sinespaciado"/>
        <w:rPr>
          <w:b/>
        </w:rPr>
      </w:pPr>
    </w:p>
    <w:p w:rsidR="007A4461" w:rsidRPr="007A4461" w:rsidRDefault="0029050F" w:rsidP="00A55748">
      <w:pPr>
        <w:pStyle w:val="Sinespaciado"/>
      </w:pPr>
      <w:r>
        <w:rPr>
          <w:b/>
        </w:rPr>
        <w:t xml:space="preserve">3. La cabeza se inclina, hacia atrás </w:t>
      </w:r>
      <w:r w:rsidR="007A4461">
        <w:rPr>
          <w:b/>
        </w:rPr>
        <w:t>y se eleva</w:t>
      </w:r>
      <w:r>
        <w:rPr>
          <w:b/>
        </w:rPr>
        <w:t xml:space="preserve"> </w:t>
      </w:r>
      <w:r w:rsidR="007A4461">
        <w:rPr>
          <w:b/>
        </w:rPr>
        <w:t xml:space="preserve"> la barbilla  </w:t>
      </w:r>
      <w:r w:rsidR="007A4461">
        <w:t xml:space="preserve">esto es para abrir la vía aérea. </w:t>
      </w:r>
    </w:p>
    <w:p w:rsidR="00F8195B" w:rsidRDefault="00F8195B" w:rsidP="00A55748">
      <w:pPr>
        <w:pStyle w:val="Sinespaciado"/>
        <w:rPr>
          <w:b/>
        </w:rPr>
      </w:pPr>
    </w:p>
    <w:p w:rsidR="0029050F" w:rsidRDefault="007A4461" w:rsidP="00A55748">
      <w:pPr>
        <w:pStyle w:val="Sinespaciado"/>
        <w:rPr>
          <w:b/>
        </w:rPr>
      </w:pPr>
      <w:r>
        <w:rPr>
          <w:b/>
        </w:rPr>
        <w:t>4.  E</w:t>
      </w:r>
      <w:r w:rsidR="0029050F">
        <w:rPr>
          <w:b/>
        </w:rPr>
        <w:t xml:space="preserve">xploración de </w:t>
      </w:r>
      <w:r>
        <w:rPr>
          <w:b/>
        </w:rPr>
        <w:t>vía</w:t>
      </w:r>
      <w:r w:rsidR="0029050F">
        <w:rPr>
          <w:b/>
        </w:rPr>
        <w:t xml:space="preserve"> aérea para detectar y extraer posibles cuerpos extraños incluidas prótesis dentales. </w:t>
      </w:r>
    </w:p>
    <w:p w:rsidR="007A4461" w:rsidRDefault="0029050F" w:rsidP="00A55748">
      <w:pPr>
        <w:pStyle w:val="Sinespaciado"/>
      </w:pPr>
      <w:r>
        <w:t>Este paso es tan importante ya que de ser una parada respiratoria  la causa principal al despejarla se restablece la respiración</w:t>
      </w:r>
      <w:r w:rsidR="007A4461">
        <w:t>.</w:t>
      </w:r>
    </w:p>
    <w:p w:rsidR="00F8195B" w:rsidRDefault="00F8195B" w:rsidP="00A55748">
      <w:pPr>
        <w:pStyle w:val="Sinespaciado"/>
        <w:rPr>
          <w:b/>
        </w:rPr>
      </w:pPr>
    </w:p>
    <w:p w:rsidR="007A4461" w:rsidRPr="007A4461" w:rsidRDefault="007A4461" w:rsidP="00A55748">
      <w:pPr>
        <w:pStyle w:val="Sinespaciado"/>
        <w:rPr>
          <w:b/>
        </w:rPr>
      </w:pPr>
      <w:r>
        <w:rPr>
          <w:b/>
        </w:rPr>
        <w:t>5. Se despeja o limpia la vía aérea</w:t>
      </w:r>
    </w:p>
    <w:p w:rsidR="0029050F" w:rsidRDefault="007A4461" w:rsidP="00A55748">
      <w:pPr>
        <w:pStyle w:val="Sinespaciado"/>
      </w:pPr>
      <w:r>
        <w:t>S</w:t>
      </w:r>
      <w:r w:rsidR="0029050F">
        <w:t>i el objeto estuviera en la boca solo se extrae si está seguro de sacarlo si no es mejor no intentarlo agarrar ya que lo podemos introducir aun mas, si el objeto estuviera en la orofaringe se recurre a la maniobra de HEIMBLICH para expulsar el objeto si la posición del paciente lo permite ahora si el paciente está en decúbito supino esta maniobra se realiza con compresiones abdominales.</w:t>
      </w:r>
    </w:p>
    <w:p w:rsidR="0029050F" w:rsidRDefault="0029050F" w:rsidP="00A55748">
      <w:pPr>
        <w:pStyle w:val="Sinespaciado"/>
      </w:pPr>
    </w:p>
    <w:p w:rsidR="0029050F" w:rsidRDefault="007A4461" w:rsidP="00A55748">
      <w:pPr>
        <w:pStyle w:val="Sinespaciado"/>
      </w:pPr>
      <w:r>
        <w:rPr>
          <w:b/>
        </w:rPr>
        <w:t>6</w:t>
      </w:r>
      <w:r w:rsidR="0029050F">
        <w:rPr>
          <w:b/>
        </w:rPr>
        <w:t xml:space="preserve">. Se debe dar un golpe precordial </w:t>
      </w:r>
    </w:p>
    <w:p w:rsidR="0029050F" w:rsidRDefault="0029050F" w:rsidP="00A55748">
      <w:pPr>
        <w:pStyle w:val="Sinespaciado"/>
      </w:pPr>
      <w:r>
        <w:t>Para reanimar al paciente y permitir que tenga una circulación.</w:t>
      </w:r>
    </w:p>
    <w:p w:rsidR="0029050F" w:rsidRPr="0029050F" w:rsidRDefault="0029050F" w:rsidP="00A55748">
      <w:pPr>
        <w:pStyle w:val="Sinespaciado"/>
      </w:pPr>
    </w:p>
    <w:p w:rsidR="0029050F" w:rsidRDefault="007A4461" w:rsidP="00A55748">
      <w:pPr>
        <w:pStyle w:val="Sinespaciado"/>
        <w:rPr>
          <w:b/>
        </w:rPr>
      </w:pPr>
      <w:r>
        <w:rPr>
          <w:b/>
        </w:rPr>
        <w:t>7</w:t>
      </w:r>
      <w:r w:rsidR="0029050F">
        <w:rPr>
          <w:b/>
        </w:rPr>
        <w:t>. Con la cabeza en posición adecuada y orofar</w:t>
      </w:r>
      <w:r w:rsidR="00285F2C">
        <w:rPr>
          <w:b/>
        </w:rPr>
        <w:t>inge limpia se dan 2 insuflaciones seguidas.</w:t>
      </w:r>
    </w:p>
    <w:p w:rsidR="00285F2C" w:rsidRDefault="00285F2C" w:rsidP="00A55748">
      <w:pPr>
        <w:pStyle w:val="Sinespaciado"/>
      </w:pPr>
      <w:r>
        <w:t xml:space="preserve">Si es de boca a boca al paciente con su mano diestra debe taparle la nariz y luego insuflar por su boca.  Si se tuviera otro equipo se puede utilizar una mascarilla con bolsa de ventilación para insuflar.   En el hospital se utiliza una intubación endotraqueal con bolsa de ventilación </w:t>
      </w:r>
      <w:proofErr w:type="spellStart"/>
      <w:r>
        <w:t>Ambu</w:t>
      </w:r>
      <w:proofErr w:type="spellEnd"/>
      <w:r>
        <w:t>.</w:t>
      </w:r>
    </w:p>
    <w:p w:rsidR="00285F2C" w:rsidRDefault="00285F2C" w:rsidP="00A55748">
      <w:pPr>
        <w:pStyle w:val="Sinespaciado"/>
      </w:pPr>
    </w:p>
    <w:p w:rsidR="00285F2C" w:rsidRDefault="007A4461" w:rsidP="00A55748">
      <w:pPr>
        <w:pStyle w:val="Sinespaciado"/>
        <w:rPr>
          <w:b/>
        </w:rPr>
      </w:pPr>
      <w:r>
        <w:rPr>
          <w:b/>
        </w:rPr>
        <w:t>8</w:t>
      </w:r>
      <w:r w:rsidR="00285F2C">
        <w:rPr>
          <w:b/>
        </w:rPr>
        <w:t xml:space="preserve">. Luego se coloca la palma de una mano sobre la parte inferior del esternón con la eminencia tenar de la otra, situada en el dorso de la primera </w:t>
      </w:r>
    </w:p>
    <w:p w:rsidR="00285F2C" w:rsidRDefault="00285F2C" w:rsidP="00A55748">
      <w:pPr>
        <w:pStyle w:val="Sinespaciado"/>
      </w:pPr>
      <w:r>
        <w:t xml:space="preserve">Esto es para que la presión ejercida sea más directa en un solo punto tenga una convergencia. </w:t>
      </w:r>
    </w:p>
    <w:p w:rsidR="00285F2C" w:rsidRDefault="00285F2C" w:rsidP="00A55748">
      <w:pPr>
        <w:pStyle w:val="Sinespaciado"/>
      </w:pPr>
    </w:p>
    <w:p w:rsidR="00F8195B" w:rsidRDefault="00F8195B" w:rsidP="00A55748">
      <w:pPr>
        <w:pStyle w:val="Sinespaciado"/>
        <w:rPr>
          <w:b/>
        </w:rPr>
      </w:pPr>
    </w:p>
    <w:p w:rsidR="00F8195B" w:rsidRDefault="00F8195B" w:rsidP="00A55748">
      <w:pPr>
        <w:pStyle w:val="Sinespaciado"/>
        <w:rPr>
          <w:b/>
        </w:rPr>
      </w:pPr>
    </w:p>
    <w:p w:rsidR="00285F2C" w:rsidRDefault="007A4461" w:rsidP="00A55748">
      <w:pPr>
        <w:pStyle w:val="Sinespaciado"/>
        <w:rPr>
          <w:b/>
        </w:rPr>
      </w:pPr>
      <w:r>
        <w:rPr>
          <w:b/>
        </w:rPr>
        <w:t xml:space="preserve"> 9</w:t>
      </w:r>
      <w:r w:rsidR="00285F2C">
        <w:rPr>
          <w:b/>
        </w:rPr>
        <w:t xml:space="preserve">. Se comprime el esternón con los brazos extendidos en los codos </w:t>
      </w:r>
    </w:p>
    <w:p w:rsidR="00285F2C" w:rsidRDefault="00285F2C" w:rsidP="00A55748">
      <w:pPr>
        <w:pStyle w:val="Sinespaciado"/>
      </w:pPr>
      <w:r>
        <w:t xml:space="preserve">Esto es </w:t>
      </w:r>
      <w:r w:rsidRPr="00285F2C">
        <w:t xml:space="preserve">para reducir fatiga y lograr una palanca más potente </w:t>
      </w:r>
      <w:r>
        <w:t>en  la unión de hombros y espalda.</w:t>
      </w:r>
    </w:p>
    <w:p w:rsidR="00285F2C" w:rsidRDefault="00285F2C" w:rsidP="00A55748">
      <w:pPr>
        <w:pStyle w:val="Sinespaciado"/>
      </w:pPr>
    </w:p>
    <w:p w:rsidR="00285F2C" w:rsidRDefault="007A4461" w:rsidP="00A55748">
      <w:pPr>
        <w:pStyle w:val="Sinespaciado"/>
        <w:rPr>
          <w:b/>
        </w:rPr>
      </w:pPr>
      <w:r>
        <w:rPr>
          <w:b/>
        </w:rPr>
        <w:t>10</w:t>
      </w:r>
      <w:r w:rsidR="00285F2C">
        <w:rPr>
          <w:b/>
        </w:rPr>
        <w:t>. Se debe de dar 30 compresiones rapidez y con</w:t>
      </w:r>
      <w:r>
        <w:rPr>
          <w:b/>
        </w:rPr>
        <w:t xml:space="preserve"> </w:t>
      </w:r>
      <w:r w:rsidR="00285F2C">
        <w:rPr>
          <w:b/>
        </w:rPr>
        <w:t>fuerza.</w:t>
      </w:r>
    </w:p>
    <w:p w:rsidR="00285F2C" w:rsidRDefault="00285F2C" w:rsidP="00A55748">
      <w:pPr>
        <w:pStyle w:val="Sinespaciado"/>
      </w:pPr>
      <w:r>
        <w:t>Sirve para simular el ritmo cardiaco y así lograr</w:t>
      </w:r>
      <w:r w:rsidR="00F8195B">
        <w:t xml:space="preserve"> que el corazón expulse la sangre y restablecer la circulación</w:t>
      </w:r>
      <w:r w:rsidR="009C6A58">
        <w:t xml:space="preserve"> y así llegue al centro respiratorio que se encentra en el bulbo raquídeo. También para que la adrenalina liberada por las glándulas suprarrenales logre llegar al corazón y así actúen incrementando el ritmo cardiaco.</w:t>
      </w:r>
    </w:p>
    <w:p w:rsidR="009C6A58" w:rsidRDefault="009C6A58" w:rsidP="00A55748">
      <w:pPr>
        <w:pStyle w:val="Sinespaciado"/>
      </w:pPr>
    </w:p>
    <w:p w:rsidR="00285F2C" w:rsidRDefault="007A4461" w:rsidP="00A55748">
      <w:pPr>
        <w:pStyle w:val="Sinespaciado"/>
      </w:pPr>
      <w:r>
        <w:rPr>
          <w:b/>
        </w:rPr>
        <w:t>11</w:t>
      </w:r>
      <w:r w:rsidR="00285F2C">
        <w:rPr>
          <w:b/>
        </w:rPr>
        <w:t>. Se deprime el esternón unos 4 a 5 centímetros</w:t>
      </w:r>
    </w:p>
    <w:p w:rsidR="00285F2C" w:rsidRDefault="007A4461" w:rsidP="00A55748">
      <w:pPr>
        <w:pStyle w:val="Sinespaciado"/>
      </w:pPr>
      <w:r>
        <w:t xml:space="preserve">Para que sea con fuerza y así poder comprimir el corazón. </w:t>
      </w:r>
    </w:p>
    <w:p w:rsidR="007A4461" w:rsidRDefault="007A4461" w:rsidP="00A55748">
      <w:pPr>
        <w:pStyle w:val="Sinespaciado"/>
      </w:pPr>
    </w:p>
    <w:p w:rsidR="007A4461" w:rsidRDefault="007A4461" w:rsidP="00A55748">
      <w:pPr>
        <w:pStyle w:val="Sinespaciado"/>
        <w:rPr>
          <w:b/>
        </w:rPr>
      </w:pPr>
      <w:r>
        <w:rPr>
          <w:b/>
        </w:rPr>
        <w:t xml:space="preserve">12. Se deja que se relaje bruscamente el esternón y el ciclo se repite 100 compresiones por minuto. </w:t>
      </w:r>
    </w:p>
    <w:p w:rsidR="007A4461" w:rsidRDefault="007A4461" w:rsidP="00A55748">
      <w:pPr>
        <w:pStyle w:val="Sinespaciado"/>
      </w:pPr>
      <w:r>
        <w:t>Esto es en casa compresión es para dar lugar a que el corazón reciba sa</w:t>
      </w:r>
      <w:r w:rsidR="00F8195B">
        <w:t>ngre y se llene para posteriormente</w:t>
      </w:r>
      <w:r>
        <w:t xml:space="preserve"> en la comprensión expulsarla. </w:t>
      </w:r>
    </w:p>
    <w:p w:rsidR="00F8195B" w:rsidRDefault="00F8195B" w:rsidP="00A55748">
      <w:pPr>
        <w:pStyle w:val="Sinespaciado"/>
      </w:pPr>
    </w:p>
    <w:p w:rsidR="00F8195B" w:rsidRDefault="00F8195B" w:rsidP="00A55748">
      <w:pPr>
        <w:pStyle w:val="Sinespaciado"/>
      </w:pPr>
    </w:p>
    <w:p w:rsidR="00F8195B" w:rsidRPr="00F8195B" w:rsidRDefault="00F8195B" w:rsidP="00A55748">
      <w:pPr>
        <w:pStyle w:val="Sinespaciado"/>
        <w:rPr>
          <w:b/>
        </w:rPr>
      </w:pPr>
      <w:r w:rsidRPr="00F8195B">
        <w:rPr>
          <w:b/>
        </w:rPr>
        <w:t>Bibliografía</w:t>
      </w:r>
    </w:p>
    <w:p w:rsidR="00F8195B" w:rsidRPr="00F8195B" w:rsidRDefault="00F8195B" w:rsidP="00F8195B">
      <w:pPr>
        <w:pStyle w:val="Sinespaciado"/>
        <w:numPr>
          <w:ilvl w:val="0"/>
          <w:numId w:val="1"/>
        </w:numPr>
        <w:rPr>
          <w:b/>
        </w:rPr>
      </w:pPr>
      <w:r w:rsidRPr="00F8195B">
        <w:rPr>
          <w:b/>
        </w:rPr>
        <w:t>Tratado de Medicina Interna Cecil</w:t>
      </w:r>
    </w:p>
    <w:p w:rsidR="00F8195B" w:rsidRPr="00F8195B" w:rsidRDefault="00F8195B" w:rsidP="00F8195B">
      <w:pPr>
        <w:pStyle w:val="Sinespaciado"/>
        <w:ind w:left="720"/>
        <w:rPr>
          <w:b/>
        </w:rPr>
      </w:pPr>
      <w:r w:rsidRPr="00F8195B">
        <w:rPr>
          <w:b/>
        </w:rPr>
        <w:t xml:space="preserve">Autores: </w:t>
      </w:r>
      <w:proofErr w:type="spellStart"/>
      <w:proofErr w:type="gramStart"/>
      <w:r w:rsidRPr="00F8195B">
        <w:rPr>
          <w:b/>
        </w:rPr>
        <w:t>Golman</w:t>
      </w:r>
      <w:proofErr w:type="spellEnd"/>
      <w:r w:rsidRPr="00F8195B">
        <w:rPr>
          <w:b/>
        </w:rPr>
        <w:t xml:space="preserve"> .</w:t>
      </w:r>
      <w:proofErr w:type="gramEnd"/>
      <w:r w:rsidRPr="00F8195B">
        <w:rPr>
          <w:b/>
        </w:rPr>
        <w:t xml:space="preserve"> </w:t>
      </w:r>
      <w:proofErr w:type="spellStart"/>
      <w:r w:rsidRPr="00F8195B">
        <w:rPr>
          <w:b/>
        </w:rPr>
        <w:t>Ausiello</w:t>
      </w:r>
      <w:proofErr w:type="spellEnd"/>
    </w:p>
    <w:p w:rsidR="00F8195B" w:rsidRPr="00F8195B" w:rsidRDefault="00F8195B" w:rsidP="00F8195B">
      <w:pPr>
        <w:pStyle w:val="Sinespaciado"/>
        <w:ind w:left="720"/>
        <w:rPr>
          <w:b/>
        </w:rPr>
      </w:pPr>
      <w:r w:rsidRPr="00F8195B">
        <w:rPr>
          <w:b/>
        </w:rPr>
        <w:t xml:space="preserve">Vol. I </w:t>
      </w:r>
    </w:p>
    <w:p w:rsidR="00F8195B" w:rsidRPr="00F8195B" w:rsidRDefault="00F8195B" w:rsidP="00F8195B">
      <w:pPr>
        <w:pStyle w:val="Sinespaciado"/>
        <w:ind w:left="720"/>
        <w:rPr>
          <w:b/>
        </w:rPr>
      </w:pPr>
      <w:r w:rsidRPr="00F8195B">
        <w:rPr>
          <w:b/>
        </w:rPr>
        <w:t xml:space="preserve">23ª Edición </w:t>
      </w:r>
    </w:p>
    <w:p w:rsidR="00F8195B" w:rsidRDefault="00F8195B" w:rsidP="00F8195B">
      <w:pPr>
        <w:pStyle w:val="Sinespaciado"/>
        <w:ind w:left="720"/>
        <w:rPr>
          <w:b/>
        </w:rPr>
      </w:pPr>
      <w:r w:rsidRPr="00F8195B">
        <w:rPr>
          <w:b/>
        </w:rPr>
        <w:t xml:space="preserve">Página 402 y 403 </w:t>
      </w: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F8195B" w:rsidRDefault="00F8195B" w:rsidP="00F8195B">
      <w:pPr>
        <w:pStyle w:val="Sinespaciado"/>
        <w:rPr>
          <w:b/>
        </w:rPr>
      </w:pPr>
    </w:p>
    <w:p w:rsidR="009C6A58" w:rsidRDefault="009C6A58" w:rsidP="00F8195B">
      <w:pPr>
        <w:pStyle w:val="Sinespaciado"/>
        <w:rPr>
          <w:b/>
        </w:rPr>
      </w:pPr>
    </w:p>
    <w:p w:rsidR="00F8195B" w:rsidRDefault="00F8195B" w:rsidP="00F8195B">
      <w:pPr>
        <w:pStyle w:val="Sinespaciado"/>
        <w:rPr>
          <w:b/>
        </w:rPr>
      </w:pPr>
    </w:p>
    <w:p w:rsidR="00F8195B" w:rsidRDefault="00F8195B" w:rsidP="00F8195B">
      <w:pPr>
        <w:pStyle w:val="Sinespaciado"/>
        <w:jc w:val="center"/>
        <w:rPr>
          <w:b/>
        </w:rPr>
      </w:pPr>
      <w:r>
        <w:rPr>
          <w:b/>
        </w:rPr>
        <w:t>Logaritmo de Soporte Vital Básico</w:t>
      </w:r>
    </w:p>
    <w:p w:rsidR="00F8195B" w:rsidRDefault="00F8195B" w:rsidP="00F8195B">
      <w:pPr>
        <w:pStyle w:val="Sinespaciado"/>
        <w:jc w:val="center"/>
        <w:rPr>
          <w:b/>
        </w:rPr>
      </w:pPr>
      <w:r>
        <w:rPr>
          <w:b/>
        </w:rPr>
        <w:t>Según recomendaciones del ERC (1998)</w:t>
      </w:r>
    </w:p>
    <w:p w:rsidR="00F8195B" w:rsidRDefault="00F8195B" w:rsidP="00F8195B">
      <w:pPr>
        <w:pStyle w:val="Sinespaciado"/>
      </w:pPr>
    </w:p>
    <w:p w:rsidR="00F8195B" w:rsidRPr="00F8195B" w:rsidRDefault="0001775B" w:rsidP="00F8195B">
      <w:pPr>
        <w:pStyle w:val="Sinespaciado"/>
      </w:pPr>
      <w:r>
        <w:rPr>
          <w:noProof/>
          <w:lang w:eastAsia="es-ES"/>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7" type="#_x0000_t62" style="position:absolute;margin-left:367.65pt;margin-top:418.65pt;width:107.6pt;height:73.35pt;z-index:251659264" adj="-5741,10513">
            <v:textbox>
              <w:txbxContent>
                <w:p w:rsidR="003F0D99" w:rsidRPr="0001775B" w:rsidRDefault="0001775B" w:rsidP="003F0D99">
                  <w:pPr>
                    <w:rPr>
                      <w:sz w:val="18"/>
                      <w:szCs w:val="18"/>
                    </w:rPr>
                  </w:pPr>
                  <w:r w:rsidRPr="0001775B">
                    <w:rPr>
                      <w:sz w:val="18"/>
                      <w:szCs w:val="18"/>
                    </w:rPr>
                    <w:t xml:space="preserve">Si hay un reanimador son 5 compresiones y si hay dos reanimadores son 15 compresiones. </w:t>
                  </w:r>
                </w:p>
                <w:p w:rsidR="003F0D99" w:rsidRDefault="003F0D99"/>
              </w:txbxContent>
            </v:textbox>
          </v:shape>
        </w:pict>
      </w:r>
      <w:r>
        <w:rPr>
          <w:noProof/>
          <w:lang w:eastAsia="es-ES"/>
        </w:rPr>
        <w:pict>
          <v:shape id="_x0000_s1028" type="#_x0000_t62" style="position:absolute;margin-left:-21.2pt;margin-top:216.95pt;width:181.35pt;height:55.7pt;z-index:251660288" adj="24792,14193">
            <v:textbox>
              <w:txbxContent>
                <w:p w:rsidR="003F0D99" w:rsidRPr="0001775B" w:rsidRDefault="0001775B" w:rsidP="003F0D99">
                  <w:pPr>
                    <w:rPr>
                      <w:sz w:val="20"/>
                      <w:szCs w:val="20"/>
                    </w:rPr>
                  </w:pPr>
                  <w:r w:rsidRPr="0001775B">
                    <w:rPr>
                      <w:sz w:val="20"/>
                      <w:szCs w:val="20"/>
                    </w:rPr>
                    <w:t xml:space="preserve">Si hay dos reanimadores son2 insuflaciones y si hay un reanimador es solo una insuflación. </w:t>
                  </w:r>
                </w:p>
              </w:txbxContent>
            </v:textbox>
          </v:shape>
        </w:pict>
      </w:r>
      <w:r>
        <w:rPr>
          <w:noProof/>
          <w:lang w:eastAsia="es-ES"/>
        </w:rPr>
        <w:pict>
          <v:shape id="_x0000_s1026" type="#_x0000_t62" style="position:absolute;margin-left:351.65pt;margin-top:.25pt;width:99.85pt;height:34.65pt;z-index:251658240" adj="-4575,22691">
            <v:textbox>
              <w:txbxContent>
                <w:p w:rsidR="003F0D99" w:rsidRPr="0001775B" w:rsidRDefault="003F0D99">
                  <w:r w:rsidRPr="0001775B">
                    <w:t xml:space="preserve">Busque ayuda </w:t>
                  </w:r>
                </w:p>
              </w:txbxContent>
            </v:textbox>
          </v:shape>
        </w:pict>
      </w:r>
      <w:r w:rsidR="00F8195B">
        <w:rPr>
          <w:noProof/>
          <w:lang w:eastAsia="es-ES"/>
        </w:rPr>
        <w:drawing>
          <wp:inline distT="0" distB="0" distL="0" distR="0">
            <wp:extent cx="6021238" cy="6269607"/>
            <wp:effectExtent l="0" t="1905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F8195B" w:rsidRDefault="00F8195B" w:rsidP="00F8195B">
      <w:pPr>
        <w:pStyle w:val="Sinespaciado"/>
      </w:pPr>
    </w:p>
    <w:p w:rsidR="00F8195B" w:rsidRDefault="003F0D99" w:rsidP="00F8195B">
      <w:pPr>
        <w:pStyle w:val="Sinespaciado"/>
      </w:pPr>
      <w:r>
        <w:t xml:space="preserve">Estos resultados no se han incorporado en la clínica o a las recomendaciones internacionales y nunca deben considerarse como opción en caso de PCR por asfixia donde se requiere el restablecimiento de la oxigenación arterial y normalización del pH tras intercambio gaseoso o restablecimiento circulatorio. </w:t>
      </w:r>
    </w:p>
    <w:p w:rsidR="003F0D99" w:rsidRDefault="003F0D99" w:rsidP="00F8195B">
      <w:pPr>
        <w:pStyle w:val="Sinespaciado"/>
      </w:pPr>
    </w:p>
    <w:p w:rsidR="003F0D99" w:rsidRDefault="003F0D99" w:rsidP="00F8195B">
      <w:pPr>
        <w:pStyle w:val="Sinespaciado"/>
        <w:rPr>
          <w:b/>
        </w:rPr>
      </w:pPr>
      <w:r>
        <w:rPr>
          <w:b/>
        </w:rPr>
        <w:t xml:space="preserve">Bibliografía </w:t>
      </w:r>
    </w:p>
    <w:p w:rsidR="003F0D99" w:rsidRDefault="003F0D99" w:rsidP="00F8195B">
      <w:pPr>
        <w:pStyle w:val="Sinespaciado"/>
        <w:rPr>
          <w:b/>
        </w:rPr>
      </w:pPr>
      <w:r>
        <w:rPr>
          <w:b/>
        </w:rPr>
        <w:t xml:space="preserve">Cardiología clínica,   </w:t>
      </w:r>
      <w:proofErr w:type="spellStart"/>
      <w:proofErr w:type="gramStart"/>
      <w:r>
        <w:rPr>
          <w:b/>
        </w:rPr>
        <w:t>paginas</w:t>
      </w:r>
      <w:proofErr w:type="spellEnd"/>
      <w:proofErr w:type="gramEnd"/>
      <w:r>
        <w:rPr>
          <w:b/>
        </w:rPr>
        <w:t xml:space="preserve"> 884 y 885</w:t>
      </w:r>
    </w:p>
    <w:p w:rsidR="003F0D99" w:rsidRDefault="003F0D99" w:rsidP="00F8195B">
      <w:pPr>
        <w:pStyle w:val="Sinespaciado"/>
        <w:rPr>
          <w:b/>
        </w:rPr>
      </w:pPr>
      <w:r>
        <w:rPr>
          <w:b/>
        </w:rPr>
        <w:t xml:space="preserve">Autores: Antoni </w:t>
      </w:r>
      <w:proofErr w:type="spellStart"/>
      <w:r>
        <w:rPr>
          <w:b/>
        </w:rPr>
        <w:t>Bayés</w:t>
      </w:r>
      <w:proofErr w:type="spellEnd"/>
      <w:r>
        <w:rPr>
          <w:b/>
        </w:rPr>
        <w:t xml:space="preserve"> de Luna </w:t>
      </w:r>
    </w:p>
    <w:p w:rsidR="003F0D99" w:rsidRDefault="003F0D99" w:rsidP="00F8195B">
      <w:pPr>
        <w:pStyle w:val="Sinespaciado"/>
        <w:rPr>
          <w:b/>
        </w:rPr>
      </w:pPr>
      <w:r>
        <w:rPr>
          <w:b/>
        </w:rPr>
        <w:t xml:space="preserve">José López </w:t>
      </w:r>
      <w:proofErr w:type="spellStart"/>
      <w:r>
        <w:rPr>
          <w:b/>
        </w:rPr>
        <w:t>Sendón</w:t>
      </w:r>
      <w:proofErr w:type="spellEnd"/>
      <w:r>
        <w:rPr>
          <w:b/>
        </w:rPr>
        <w:t xml:space="preserve"> </w:t>
      </w:r>
      <w:proofErr w:type="spellStart"/>
      <w:r>
        <w:rPr>
          <w:b/>
        </w:rPr>
        <w:t>FauseAhie</w:t>
      </w:r>
      <w:proofErr w:type="spellEnd"/>
      <w:r>
        <w:rPr>
          <w:b/>
        </w:rPr>
        <w:t xml:space="preserve"> </w:t>
      </w:r>
    </w:p>
    <w:p w:rsidR="003F0D99" w:rsidRDefault="003F0D99" w:rsidP="00F8195B">
      <w:pPr>
        <w:pStyle w:val="Sinespaciado"/>
        <w:rPr>
          <w:b/>
        </w:rPr>
      </w:pPr>
      <w:r>
        <w:rPr>
          <w:b/>
        </w:rPr>
        <w:lastRenderedPageBreak/>
        <w:t xml:space="preserve">Eduardo Alegría Ezquerra </w:t>
      </w:r>
    </w:p>
    <w:p w:rsidR="0001775B" w:rsidRDefault="0001775B" w:rsidP="00F8195B">
      <w:pPr>
        <w:pStyle w:val="Sinespaciado"/>
        <w:rPr>
          <w:b/>
        </w:rPr>
      </w:pPr>
    </w:p>
    <w:p w:rsidR="0001775B" w:rsidRDefault="0001775B" w:rsidP="0001775B">
      <w:pPr>
        <w:pStyle w:val="Sinespaciado"/>
        <w:jc w:val="center"/>
        <w:rPr>
          <w:b/>
        </w:rPr>
      </w:pPr>
    </w:p>
    <w:p w:rsidR="0001775B" w:rsidRDefault="0001775B" w:rsidP="0001775B">
      <w:pPr>
        <w:pStyle w:val="Sinespaciado"/>
        <w:jc w:val="center"/>
        <w:rPr>
          <w:b/>
        </w:rPr>
      </w:pPr>
    </w:p>
    <w:p w:rsidR="0001775B" w:rsidRDefault="0001775B" w:rsidP="0001775B">
      <w:pPr>
        <w:pStyle w:val="Sinespaciado"/>
        <w:jc w:val="center"/>
        <w:rPr>
          <w:b/>
        </w:rPr>
      </w:pPr>
    </w:p>
    <w:p w:rsidR="002109C6" w:rsidRDefault="002109C6" w:rsidP="002109C6">
      <w:pPr>
        <w:pStyle w:val="Sinespaciado"/>
        <w:rPr>
          <w:b/>
          <w:sz w:val="30"/>
          <w:szCs w:val="30"/>
        </w:rPr>
      </w:pPr>
      <w:proofErr w:type="spellStart"/>
      <w:r>
        <w:rPr>
          <w:b/>
          <w:sz w:val="30"/>
          <w:szCs w:val="30"/>
        </w:rPr>
        <w:t>Jaquelyn</w:t>
      </w:r>
      <w:proofErr w:type="spellEnd"/>
      <w:r>
        <w:rPr>
          <w:b/>
          <w:sz w:val="30"/>
          <w:szCs w:val="30"/>
        </w:rPr>
        <w:t xml:space="preserve"> Michel Chumil Castillo</w:t>
      </w:r>
    </w:p>
    <w:p w:rsidR="002109C6" w:rsidRPr="002109C6" w:rsidRDefault="002109C6" w:rsidP="002109C6">
      <w:pPr>
        <w:pStyle w:val="Sinespaciado"/>
        <w:rPr>
          <w:b/>
          <w:sz w:val="30"/>
          <w:szCs w:val="30"/>
        </w:rPr>
      </w:pPr>
      <w:r>
        <w:rPr>
          <w:b/>
          <w:sz w:val="30"/>
          <w:szCs w:val="30"/>
        </w:rPr>
        <w:t xml:space="preserve">Carnet  201110223 </w:t>
      </w:r>
    </w:p>
    <w:sectPr w:rsidR="002109C6" w:rsidRPr="002109C6" w:rsidSect="00903E8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2243A3"/>
    <w:multiLevelType w:val="hybridMultilevel"/>
    <w:tmpl w:val="367A7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55748"/>
    <w:rsid w:val="0001775B"/>
    <w:rsid w:val="002109C6"/>
    <w:rsid w:val="00243839"/>
    <w:rsid w:val="00285F2C"/>
    <w:rsid w:val="0029050F"/>
    <w:rsid w:val="00305510"/>
    <w:rsid w:val="00385A4C"/>
    <w:rsid w:val="003F0D99"/>
    <w:rsid w:val="007A4461"/>
    <w:rsid w:val="00903E83"/>
    <w:rsid w:val="009C6A58"/>
    <w:rsid w:val="00A55748"/>
    <w:rsid w:val="00BE6E07"/>
    <w:rsid w:val="00F819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allout" idref="#_x0000_s1026"/>
        <o:r id="V:Rule3" type="callout" idref="#_x0000_s1027"/>
        <o:r id="V:Rule4" type="callout"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E8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55748"/>
    <w:pPr>
      <w:spacing w:after="0" w:line="240" w:lineRule="auto"/>
    </w:pPr>
  </w:style>
  <w:style w:type="paragraph" w:styleId="Textodeglobo">
    <w:name w:val="Balloon Text"/>
    <w:basedOn w:val="Normal"/>
    <w:link w:val="TextodegloboCar"/>
    <w:uiPriority w:val="99"/>
    <w:semiHidden/>
    <w:unhideWhenUsed/>
    <w:rsid w:val="00F819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19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18148B-C830-458A-A8AF-EC31613FE9FF}" type="doc">
      <dgm:prSet loTypeId="urn:microsoft.com/office/officeart/2005/8/layout/orgChart1" loCatId="hierarchy" qsTypeId="urn:microsoft.com/office/officeart/2005/8/quickstyle/3d4" qsCatId="3D" csTypeId="urn:microsoft.com/office/officeart/2005/8/colors/accent3_5" csCatId="accent3" phldr="1"/>
      <dgm:spPr/>
      <dgm:t>
        <a:bodyPr/>
        <a:lstStyle/>
        <a:p>
          <a:endParaRPr lang="es-ES"/>
        </a:p>
      </dgm:t>
    </dgm:pt>
    <dgm:pt modelId="{DC022020-A4A3-4881-99B7-BC99AE36BFCB}">
      <dgm:prSet phldrT="[Texto]"/>
      <dgm:spPr/>
      <dgm:t>
        <a:bodyPr/>
        <a:lstStyle/>
        <a:p>
          <a:r>
            <a:rPr lang="es-ES"/>
            <a:t>Confirmar inconciencia </a:t>
          </a:r>
        </a:p>
        <a:p>
          <a:r>
            <a:rPr lang="es-ES"/>
            <a:t>(gritarle o golpear al paciente )</a:t>
          </a:r>
        </a:p>
      </dgm:t>
    </dgm:pt>
    <dgm:pt modelId="{179EFAF5-C07F-4D74-B247-F45A2A8A4FA1}" type="parTrans" cxnId="{1D35BDA1-81F6-456A-A132-E81AC8539ACB}">
      <dgm:prSet/>
      <dgm:spPr/>
      <dgm:t>
        <a:bodyPr/>
        <a:lstStyle/>
        <a:p>
          <a:endParaRPr lang="es-ES"/>
        </a:p>
      </dgm:t>
    </dgm:pt>
    <dgm:pt modelId="{A423AF1C-FB3D-4279-998F-684997D03C0F}" type="sibTrans" cxnId="{1D35BDA1-81F6-456A-A132-E81AC8539ACB}">
      <dgm:prSet/>
      <dgm:spPr/>
      <dgm:t>
        <a:bodyPr/>
        <a:lstStyle/>
        <a:p>
          <a:endParaRPr lang="es-ES"/>
        </a:p>
      </dgm:t>
    </dgm:pt>
    <dgm:pt modelId="{8BFF7936-D3DC-41CE-8E00-4F7AD06D3F01}">
      <dgm:prSet phldrT="[Texto]"/>
      <dgm:spPr/>
      <dgm:t>
        <a:bodyPr/>
        <a:lstStyle/>
        <a:p>
          <a:r>
            <a:rPr lang="es-ES"/>
            <a:t>Abrir vía respiratoria </a:t>
          </a:r>
        </a:p>
      </dgm:t>
    </dgm:pt>
    <dgm:pt modelId="{67BCECDE-22C5-46AB-B1C7-5ADAE592EEBB}" type="parTrans" cxnId="{27F286DD-8DC9-4913-AD1A-CE8C0E8FAE26}">
      <dgm:prSet/>
      <dgm:spPr/>
      <dgm:t>
        <a:bodyPr/>
        <a:lstStyle/>
        <a:p>
          <a:endParaRPr lang="es-ES"/>
        </a:p>
      </dgm:t>
    </dgm:pt>
    <dgm:pt modelId="{F443A6DD-894F-43DA-8613-2029FA74DA49}" type="sibTrans" cxnId="{27F286DD-8DC9-4913-AD1A-CE8C0E8FAE26}">
      <dgm:prSet/>
      <dgm:spPr/>
      <dgm:t>
        <a:bodyPr/>
        <a:lstStyle/>
        <a:p>
          <a:endParaRPr lang="es-ES"/>
        </a:p>
      </dgm:t>
    </dgm:pt>
    <dgm:pt modelId="{374FAC5E-E50E-4DAA-A45C-F8E82391BAD8}" type="asst">
      <dgm:prSet/>
      <dgm:spPr/>
      <dgm:t>
        <a:bodyPr/>
        <a:lstStyle/>
        <a:p>
          <a:r>
            <a:rPr lang="es-ES"/>
            <a:t>Elevaciónde la mandibula </a:t>
          </a:r>
        </a:p>
      </dgm:t>
    </dgm:pt>
    <dgm:pt modelId="{6275BFA5-04C2-422B-9D19-7A6E543402DF}" type="parTrans" cxnId="{021D4B80-5D8E-4715-B06D-000B2DCD6FB4}">
      <dgm:prSet/>
      <dgm:spPr/>
      <dgm:t>
        <a:bodyPr/>
        <a:lstStyle/>
        <a:p>
          <a:endParaRPr lang="es-ES"/>
        </a:p>
      </dgm:t>
    </dgm:pt>
    <dgm:pt modelId="{5B2E1DB0-27BA-45B8-A2A8-3F03832F9B14}" type="sibTrans" cxnId="{021D4B80-5D8E-4715-B06D-000B2DCD6FB4}">
      <dgm:prSet/>
      <dgm:spPr/>
      <dgm:t>
        <a:bodyPr/>
        <a:lstStyle/>
        <a:p>
          <a:endParaRPr lang="es-ES"/>
        </a:p>
      </dgm:t>
    </dgm:pt>
    <dgm:pt modelId="{350A6970-FB01-49AC-B98D-18277F5B2BA6}">
      <dgm:prSet/>
      <dgm:spPr/>
      <dgm:t>
        <a:bodyPr/>
        <a:lstStyle/>
        <a:p>
          <a:r>
            <a:rPr lang="es-ES"/>
            <a:t>Ventilar </a:t>
          </a:r>
        </a:p>
        <a:p>
          <a:r>
            <a:rPr lang="es-ES"/>
            <a:t>(2 insuflaciones efectivas)</a:t>
          </a:r>
        </a:p>
      </dgm:t>
    </dgm:pt>
    <dgm:pt modelId="{82BA376B-90CD-4AAD-A50F-B08B6AC3396A}" type="parTrans" cxnId="{ED138205-7773-4F7E-9884-782929D7DEF0}">
      <dgm:prSet/>
      <dgm:spPr/>
      <dgm:t>
        <a:bodyPr/>
        <a:lstStyle/>
        <a:p>
          <a:endParaRPr lang="es-ES"/>
        </a:p>
      </dgm:t>
    </dgm:pt>
    <dgm:pt modelId="{8A20A29B-45A7-4A3F-912B-BA9226C84509}" type="sibTrans" cxnId="{ED138205-7773-4F7E-9884-782929D7DEF0}">
      <dgm:prSet/>
      <dgm:spPr/>
      <dgm:t>
        <a:bodyPr/>
        <a:lstStyle/>
        <a:p>
          <a:endParaRPr lang="es-ES"/>
        </a:p>
      </dgm:t>
    </dgm:pt>
    <dgm:pt modelId="{09817293-3371-46A9-9E92-DD2DDD6072F5}">
      <dgm:prSet/>
      <dgm:spPr/>
      <dgm:t>
        <a:bodyPr/>
        <a:lstStyle/>
        <a:p>
          <a:r>
            <a:rPr lang="es-ES"/>
            <a:t>Comprobar pulso </a:t>
          </a:r>
        </a:p>
        <a:p>
          <a:r>
            <a:rPr lang="es-ES"/>
            <a:t>(solo durante 10 segundos)</a:t>
          </a:r>
        </a:p>
      </dgm:t>
    </dgm:pt>
    <dgm:pt modelId="{137615D5-5BE6-42B7-8C62-00D811A294EC}" type="parTrans" cxnId="{C71418B4-68CC-424A-85C9-63E6E0191CD0}">
      <dgm:prSet/>
      <dgm:spPr/>
      <dgm:t>
        <a:bodyPr/>
        <a:lstStyle/>
        <a:p>
          <a:endParaRPr lang="es-ES"/>
        </a:p>
      </dgm:t>
    </dgm:pt>
    <dgm:pt modelId="{62145D3A-1E11-490E-91BA-C15CFA02CE52}" type="sibTrans" cxnId="{C71418B4-68CC-424A-85C9-63E6E0191CD0}">
      <dgm:prSet/>
      <dgm:spPr/>
      <dgm:t>
        <a:bodyPr/>
        <a:lstStyle/>
        <a:p>
          <a:endParaRPr lang="es-ES"/>
        </a:p>
      </dgm:t>
    </dgm:pt>
    <dgm:pt modelId="{3C7FF3C6-777A-4F32-8CA3-38A23F38F31D}">
      <dgm:prSet/>
      <dgm:spPr/>
      <dgm:t>
        <a:bodyPr/>
        <a:lstStyle/>
        <a:p>
          <a:r>
            <a:rPr lang="es-ES"/>
            <a:t>Presenciade ciculación continuar ventilación.</a:t>
          </a:r>
        </a:p>
      </dgm:t>
    </dgm:pt>
    <dgm:pt modelId="{FB430B21-7CCE-442D-A17F-F5B361D80F5C}" type="parTrans" cxnId="{6E56F7DA-C6DA-4A7C-B430-D15CB85FFD9E}">
      <dgm:prSet/>
      <dgm:spPr/>
      <dgm:t>
        <a:bodyPr/>
        <a:lstStyle/>
        <a:p>
          <a:endParaRPr lang="es-ES"/>
        </a:p>
      </dgm:t>
    </dgm:pt>
    <dgm:pt modelId="{01A9DD9B-1C9B-4D09-A410-397EFFB8BBA1}" type="sibTrans" cxnId="{6E56F7DA-C6DA-4A7C-B430-D15CB85FFD9E}">
      <dgm:prSet/>
      <dgm:spPr/>
      <dgm:t>
        <a:bodyPr/>
        <a:lstStyle/>
        <a:p>
          <a:endParaRPr lang="es-ES"/>
        </a:p>
      </dgm:t>
    </dgm:pt>
    <dgm:pt modelId="{BD0A5165-82DF-4FDE-BDDB-39AB6F40BA14}">
      <dgm:prSet/>
      <dgm:spPr/>
      <dgm:t>
        <a:bodyPr/>
        <a:lstStyle/>
        <a:p>
          <a:r>
            <a:rPr lang="es-ES"/>
            <a:t>Ausencia de circulación, aplicar comprensiones en toráx. </a:t>
          </a:r>
        </a:p>
        <a:p>
          <a:r>
            <a:rPr lang="es-ES"/>
            <a:t>(100 por mnuto)</a:t>
          </a:r>
        </a:p>
      </dgm:t>
    </dgm:pt>
    <dgm:pt modelId="{BE3E20BE-2162-4BDA-BE03-6E0C4B9D60A2}" type="sibTrans" cxnId="{81E65FCC-945A-4C7E-BCAF-DFC78BB57C5D}">
      <dgm:prSet/>
      <dgm:spPr/>
      <dgm:t>
        <a:bodyPr/>
        <a:lstStyle/>
        <a:p>
          <a:endParaRPr lang="es-ES"/>
        </a:p>
      </dgm:t>
    </dgm:pt>
    <dgm:pt modelId="{F0FF277C-E13C-4C3C-84FB-DF051607A3E4}" type="parTrans" cxnId="{81E65FCC-945A-4C7E-BCAF-DFC78BB57C5D}">
      <dgm:prSet/>
      <dgm:spPr/>
      <dgm:t>
        <a:bodyPr/>
        <a:lstStyle/>
        <a:p>
          <a:endParaRPr lang="es-ES"/>
        </a:p>
      </dgm:t>
    </dgm:pt>
    <dgm:pt modelId="{9E7C304E-27BB-452A-9B43-AF3CC10FE7BB}" type="pres">
      <dgm:prSet presAssocID="{C518148B-C830-458A-A8AF-EC31613FE9FF}" presName="hierChild1" presStyleCnt="0">
        <dgm:presLayoutVars>
          <dgm:orgChart val="1"/>
          <dgm:chPref val="1"/>
          <dgm:dir/>
          <dgm:animOne val="branch"/>
          <dgm:animLvl val="lvl"/>
          <dgm:resizeHandles/>
        </dgm:presLayoutVars>
      </dgm:prSet>
      <dgm:spPr/>
    </dgm:pt>
    <dgm:pt modelId="{572ED590-5C9E-4EEE-8B1D-516057489878}" type="pres">
      <dgm:prSet presAssocID="{DC022020-A4A3-4881-99B7-BC99AE36BFCB}" presName="hierRoot1" presStyleCnt="0">
        <dgm:presLayoutVars>
          <dgm:hierBranch val="init"/>
        </dgm:presLayoutVars>
      </dgm:prSet>
      <dgm:spPr/>
    </dgm:pt>
    <dgm:pt modelId="{71322480-0BB7-4F67-879C-0D3D908E521F}" type="pres">
      <dgm:prSet presAssocID="{DC022020-A4A3-4881-99B7-BC99AE36BFCB}" presName="rootComposite1" presStyleCnt="0"/>
      <dgm:spPr/>
    </dgm:pt>
    <dgm:pt modelId="{B380A6F9-823A-4BA1-ACB7-1BF5685775DD}" type="pres">
      <dgm:prSet presAssocID="{DC022020-A4A3-4881-99B7-BC99AE36BFCB}" presName="rootText1" presStyleLbl="node0" presStyleIdx="0" presStyleCnt="1" custScaleX="148086">
        <dgm:presLayoutVars>
          <dgm:chPref val="3"/>
        </dgm:presLayoutVars>
      </dgm:prSet>
      <dgm:spPr>
        <a:prstGeom prst="ellipse">
          <a:avLst/>
        </a:prstGeom>
      </dgm:spPr>
    </dgm:pt>
    <dgm:pt modelId="{EF364FD6-E786-4407-B499-082130FBE8FB}" type="pres">
      <dgm:prSet presAssocID="{DC022020-A4A3-4881-99B7-BC99AE36BFCB}" presName="rootConnector1" presStyleLbl="node1" presStyleIdx="0" presStyleCnt="0"/>
      <dgm:spPr/>
    </dgm:pt>
    <dgm:pt modelId="{05D3B5D1-E1BF-47A8-9108-7966A5E5A3DD}" type="pres">
      <dgm:prSet presAssocID="{DC022020-A4A3-4881-99B7-BC99AE36BFCB}" presName="hierChild2" presStyleCnt="0"/>
      <dgm:spPr/>
    </dgm:pt>
    <dgm:pt modelId="{CCC10B7F-28C4-40F3-918E-B83994406528}" type="pres">
      <dgm:prSet presAssocID="{67BCECDE-22C5-46AB-B1C7-5ADAE592EEBB}" presName="Name37" presStyleLbl="parChTrans1D2" presStyleIdx="0" presStyleCnt="1"/>
      <dgm:spPr/>
    </dgm:pt>
    <dgm:pt modelId="{47DDB85C-F965-49E6-9206-2BB6E72AE789}" type="pres">
      <dgm:prSet presAssocID="{8BFF7936-D3DC-41CE-8E00-4F7AD06D3F01}" presName="hierRoot2" presStyleCnt="0">
        <dgm:presLayoutVars>
          <dgm:hierBranch val="init"/>
        </dgm:presLayoutVars>
      </dgm:prSet>
      <dgm:spPr/>
    </dgm:pt>
    <dgm:pt modelId="{0F7A9181-518D-4C38-AB35-AB857DD6BB5B}" type="pres">
      <dgm:prSet presAssocID="{8BFF7936-D3DC-41CE-8E00-4F7AD06D3F01}" presName="rootComposite" presStyleCnt="0"/>
      <dgm:spPr/>
    </dgm:pt>
    <dgm:pt modelId="{0E5FF59E-12DF-4398-82F2-BC3523E3A26E}" type="pres">
      <dgm:prSet presAssocID="{8BFF7936-D3DC-41CE-8E00-4F7AD06D3F01}" presName="rootText" presStyleLbl="node2" presStyleIdx="0" presStyleCnt="1" custScaleX="145464">
        <dgm:presLayoutVars>
          <dgm:chPref val="3"/>
        </dgm:presLayoutVars>
      </dgm:prSet>
      <dgm:spPr>
        <a:prstGeom prst="ellipse">
          <a:avLst/>
        </a:prstGeom>
      </dgm:spPr>
      <dgm:t>
        <a:bodyPr/>
        <a:lstStyle/>
        <a:p>
          <a:endParaRPr lang="es-ES"/>
        </a:p>
      </dgm:t>
    </dgm:pt>
    <dgm:pt modelId="{4F570D1E-A872-4818-9FB9-254DDFF7177D}" type="pres">
      <dgm:prSet presAssocID="{8BFF7936-D3DC-41CE-8E00-4F7AD06D3F01}" presName="rootConnector" presStyleLbl="node2" presStyleIdx="0" presStyleCnt="1"/>
      <dgm:spPr/>
    </dgm:pt>
    <dgm:pt modelId="{820906F9-28FD-4D45-BA5B-1F7D0AC1DF40}" type="pres">
      <dgm:prSet presAssocID="{8BFF7936-D3DC-41CE-8E00-4F7AD06D3F01}" presName="hierChild4" presStyleCnt="0"/>
      <dgm:spPr/>
    </dgm:pt>
    <dgm:pt modelId="{26C1CEE5-3F81-47B8-84CF-03F495BE5A12}" type="pres">
      <dgm:prSet presAssocID="{82BA376B-90CD-4AAD-A50F-B08B6AC3396A}" presName="Name37" presStyleLbl="parChTrans1D3" presStyleIdx="0" presStyleCnt="2"/>
      <dgm:spPr/>
    </dgm:pt>
    <dgm:pt modelId="{63B00493-A64C-49F3-A06D-99F42B510802}" type="pres">
      <dgm:prSet presAssocID="{350A6970-FB01-49AC-B98D-18277F5B2BA6}" presName="hierRoot2" presStyleCnt="0">
        <dgm:presLayoutVars>
          <dgm:hierBranch val="init"/>
        </dgm:presLayoutVars>
      </dgm:prSet>
      <dgm:spPr/>
    </dgm:pt>
    <dgm:pt modelId="{BB8CCA99-4A6D-426E-8058-921201B91B33}" type="pres">
      <dgm:prSet presAssocID="{350A6970-FB01-49AC-B98D-18277F5B2BA6}" presName="rootComposite" presStyleCnt="0"/>
      <dgm:spPr/>
    </dgm:pt>
    <dgm:pt modelId="{E130D196-E89E-4565-9837-B0678A28E874}" type="pres">
      <dgm:prSet presAssocID="{350A6970-FB01-49AC-B98D-18277F5B2BA6}" presName="rootText" presStyleLbl="node3" presStyleIdx="0" presStyleCnt="1" custScaleX="150656">
        <dgm:presLayoutVars>
          <dgm:chPref val="3"/>
        </dgm:presLayoutVars>
      </dgm:prSet>
      <dgm:spPr>
        <a:prstGeom prst="ellipse">
          <a:avLst/>
        </a:prstGeom>
      </dgm:spPr>
    </dgm:pt>
    <dgm:pt modelId="{14E23377-F6B5-4A50-95F0-B7DDB92CDB87}" type="pres">
      <dgm:prSet presAssocID="{350A6970-FB01-49AC-B98D-18277F5B2BA6}" presName="rootConnector" presStyleLbl="node3" presStyleIdx="0" presStyleCnt="1"/>
      <dgm:spPr/>
    </dgm:pt>
    <dgm:pt modelId="{05CD1613-CB43-4092-A7A8-752CBE2D14D3}" type="pres">
      <dgm:prSet presAssocID="{350A6970-FB01-49AC-B98D-18277F5B2BA6}" presName="hierChild4" presStyleCnt="0"/>
      <dgm:spPr/>
    </dgm:pt>
    <dgm:pt modelId="{806B7D71-AED5-4213-A0C2-BB62A0E5D30B}" type="pres">
      <dgm:prSet presAssocID="{137615D5-5BE6-42B7-8C62-00D811A294EC}" presName="Name37" presStyleLbl="parChTrans1D4" presStyleIdx="0" presStyleCnt="3"/>
      <dgm:spPr/>
    </dgm:pt>
    <dgm:pt modelId="{676CA0A8-5860-4EBE-AE7E-A4315C481F8B}" type="pres">
      <dgm:prSet presAssocID="{09817293-3371-46A9-9E92-DD2DDD6072F5}" presName="hierRoot2" presStyleCnt="0">
        <dgm:presLayoutVars>
          <dgm:hierBranch val="init"/>
        </dgm:presLayoutVars>
      </dgm:prSet>
      <dgm:spPr/>
    </dgm:pt>
    <dgm:pt modelId="{0AB0F6B6-F138-4FF1-8FC8-DD92249E6448}" type="pres">
      <dgm:prSet presAssocID="{09817293-3371-46A9-9E92-DD2DDD6072F5}" presName="rootComposite" presStyleCnt="0"/>
      <dgm:spPr/>
    </dgm:pt>
    <dgm:pt modelId="{8E3BED31-C72B-4BF2-A7F8-BB95A724782C}" type="pres">
      <dgm:prSet presAssocID="{09817293-3371-46A9-9E92-DD2DDD6072F5}" presName="rootText" presStyleLbl="node4" presStyleIdx="0" presStyleCnt="3" custScaleX="173570" custLinFactNeighborY="3934">
        <dgm:presLayoutVars>
          <dgm:chPref val="3"/>
        </dgm:presLayoutVars>
      </dgm:prSet>
      <dgm:spPr>
        <a:prstGeom prst="ellipse">
          <a:avLst/>
        </a:prstGeom>
      </dgm:spPr>
      <dgm:t>
        <a:bodyPr/>
        <a:lstStyle/>
        <a:p>
          <a:endParaRPr lang="es-ES"/>
        </a:p>
      </dgm:t>
    </dgm:pt>
    <dgm:pt modelId="{9ABFB684-CDD4-40F4-8CAB-1212503B316B}" type="pres">
      <dgm:prSet presAssocID="{09817293-3371-46A9-9E92-DD2DDD6072F5}" presName="rootConnector" presStyleLbl="node4" presStyleIdx="0" presStyleCnt="3"/>
      <dgm:spPr/>
    </dgm:pt>
    <dgm:pt modelId="{BC853102-399D-4E4F-B840-D0ACE1DDFF4D}" type="pres">
      <dgm:prSet presAssocID="{09817293-3371-46A9-9E92-DD2DDD6072F5}" presName="hierChild4" presStyleCnt="0"/>
      <dgm:spPr/>
    </dgm:pt>
    <dgm:pt modelId="{FB529C69-9994-41E9-A806-E33A40C89490}" type="pres">
      <dgm:prSet presAssocID="{FB430B21-7CCE-442D-A17F-F5B361D80F5C}" presName="Name37" presStyleLbl="parChTrans1D4" presStyleIdx="1" presStyleCnt="3"/>
      <dgm:spPr/>
    </dgm:pt>
    <dgm:pt modelId="{46C3349D-C813-4421-AC6D-92D24BC703CE}" type="pres">
      <dgm:prSet presAssocID="{3C7FF3C6-777A-4F32-8CA3-38A23F38F31D}" presName="hierRoot2" presStyleCnt="0">
        <dgm:presLayoutVars>
          <dgm:hierBranch val="init"/>
        </dgm:presLayoutVars>
      </dgm:prSet>
      <dgm:spPr/>
    </dgm:pt>
    <dgm:pt modelId="{46457F60-F283-496A-B730-97ED4E9D163F}" type="pres">
      <dgm:prSet presAssocID="{3C7FF3C6-777A-4F32-8CA3-38A23F38F31D}" presName="rootComposite" presStyleCnt="0"/>
      <dgm:spPr/>
    </dgm:pt>
    <dgm:pt modelId="{A85E8E43-808E-46BB-AD2C-86F925C1A82A}" type="pres">
      <dgm:prSet presAssocID="{3C7FF3C6-777A-4F32-8CA3-38A23F38F31D}" presName="rootText" presStyleLbl="node4" presStyleIdx="1" presStyleCnt="3" custScaleX="161010" custLinFactNeighborX="87532" custLinFactNeighborY="-46121">
        <dgm:presLayoutVars>
          <dgm:chPref val="3"/>
        </dgm:presLayoutVars>
      </dgm:prSet>
      <dgm:spPr>
        <a:prstGeom prst="ellipse">
          <a:avLst/>
        </a:prstGeom>
      </dgm:spPr>
      <dgm:t>
        <a:bodyPr/>
        <a:lstStyle/>
        <a:p>
          <a:endParaRPr lang="es-ES"/>
        </a:p>
      </dgm:t>
    </dgm:pt>
    <dgm:pt modelId="{492900B0-E926-4263-9DEA-CE2A900BF5EE}" type="pres">
      <dgm:prSet presAssocID="{3C7FF3C6-777A-4F32-8CA3-38A23F38F31D}" presName="rootConnector" presStyleLbl="node4" presStyleIdx="1" presStyleCnt="3"/>
      <dgm:spPr/>
    </dgm:pt>
    <dgm:pt modelId="{F70F90F1-86AD-444F-9550-C4E417469D50}" type="pres">
      <dgm:prSet presAssocID="{3C7FF3C6-777A-4F32-8CA3-38A23F38F31D}" presName="hierChild4" presStyleCnt="0"/>
      <dgm:spPr/>
    </dgm:pt>
    <dgm:pt modelId="{831D3715-8D38-4B3A-A57E-79D4CFF2F3BE}" type="pres">
      <dgm:prSet presAssocID="{3C7FF3C6-777A-4F32-8CA3-38A23F38F31D}" presName="hierChild5" presStyleCnt="0"/>
      <dgm:spPr/>
    </dgm:pt>
    <dgm:pt modelId="{938E1065-2676-4D49-AD0E-A85969AC78D3}" type="pres">
      <dgm:prSet presAssocID="{F0FF277C-E13C-4C3C-84FB-DF051607A3E4}" presName="Name37" presStyleLbl="parChTrans1D4" presStyleIdx="2" presStyleCnt="3"/>
      <dgm:spPr/>
    </dgm:pt>
    <dgm:pt modelId="{AB1D9E0B-D013-4577-927A-AD0C72A70D97}" type="pres">
      <dgm:prSet presAssocID="{BD0A5165-82DF-4FDE-BDDB-39AB6F40BA14}" presName="hierRoot2" presStyleCnt="0">
        <dgm:presLayoutVars>
          <dgm:hierBranch val="init"/>
        </dgm:presLayoutVars>
      </dgm:prSet>
      <dgm:spPr/>
    </dgm:pt>
    <dgm:pt modelId="{A7A3CFF7-DD71-4CB2-881F-6C86235AC2E4}" type="pres">
      <dgm:prSet presAssocID="{BD0A5165-82DF-4FDE-BDDB-39AB6F40BA14}" presName="rootComposite" presStyleCnt="0"/>
      <dgm:spPr/>
    </dgm:pt>
    <dgm:pt modelId="{CA4F80B5-0095-4B44-A984-2DC9771EB84F}" type="pres">
      <dgm:prSet presAssocID="{BD0A5165-82DF-4FDE-BDDB-39AB6F40BA14}" presName="rootText" presStyleLbl="node4" presStyleIdx="2" presStyleCnt="3" custScaleX="137507" custLinFactNeighborX="-9213" custLinFactNeighborY="-46619">
        <dgm:presLayoutVars>
          <dgm:chPref val="3"/>
        </dgm:presLayoutVars>
      </dgm:prSet>
      <dgm:spPr>
        <a:prstGeom prst="ellipse">
          <a:avLst/>
        </a:prstGeom>
      </dgm:spPr>
      <dgm:t>
        <a:bodyPr/>
        <a:lstStyle/>
        <a:p>
          <a:endParaRPr lang="es-ES"/>
        </a:p>
      </dgm:t>
    </dgm:pt>
    <dgm:pt modelId="{141867AE-C051-4E99-BEE4-FA675DB88998}" type="pres">
      <dgm:prSet presAssocID="{BD0A5165-82DF-4FDE-BDDB-39AB6F40BA14}" presName="rootConnector" presStyleLbl="node4" presStyleIdx="2" presStyleCnt="3"/>
      <dgm:spPr/>
    </dgm:pt>
    <dgm:pt modelId="{22B59CE7-0C6B-4F7C-8612-01332CEC5922}" type="pres">
      <dgm:prSet presAssocID="{BD0A5165-82DF-4FDE-BDDB-39AB6F40BA14}" presName="hierChild4" presStyleCnt="0"/>
      <dgm:spPr/>
    </dgm:pt>
    <dgm:pt modelId="{C7218AE4-E89F-4924-957D-699D777650C7}" type="pres">
      <dgm:prSet presAssocID="{BD0A5165-82DF-4FDE-BDDB-39AB6F40BA14}" presName="hierChild5" presStyleCnt="0"/>
      <dgm:spPr/>
    </dgm:pt>
    <dgm:pt modelId="{51AD0F65-8C5D-46F9-8432-A5C10CC4EF4D}" type="pres">
      <dgm:prSet presAssocID="{09817293-3371-46A9-9E92-DD2DDD6072F5}" presName="hierChild5" presStyleCnt="0"/>
      <dgm:spPr/>
    </dgm:pt>
    <dgm:pt modelId="{0F045B4A-C913-40FD-8961-607C68077891}" type="pres">
      <dgm:prSet presAssocID="{350A6970-FB01-49AC-B98D-18277F5B2BA6}" presName="hierChild5" presStyleCnt="0"/>
      <dgm:spPr/>
    </dgm:pt>
    <dgm:pt modelId="{87BDD50A-C3EF-4BA4-B72D-D64EF2A361B8}" type="pres">
      <dgm:prSet presAssocID="{8BFF7936-D3DC-41CE-8E00-4F7AD06D3F01}" presName="hierChild5" presStyleCnt="0"/>
      <dgm:spPr/>
    </dgm:pt>
    <dgm:pt modelId="{0DAB41B1-ACD5-45CC-B3AB-CDD6F4C1FBAD}" type="pres">
      <dgm:prSet presAssocID="{6275BFA5-04C2-422B-9D19-7A6E543402DF}" presName="Name111" presStyleLbl="parChTrans1D3" presStyleIdx="1" presStyleCnt="2"/>
      <dgm:spPr/>
    </dgm:pt>
    <dgm:pt modelId="{A3700D64-AD17-4C67-B5B3-D0E0C4D4E519}" type="pres">
      <dgm:prSet presAssocID="{374FAC5E-E50E-4DAA-A45C-F8E82391BAD8}" presName="hierRoot3" presStyleCnt="0">
        <dgm:presLayoutVars>
          <dgm:hierBranch val="init"/>
        </dgm:presLayoutVars>
      </dgm:prSet>
      <dgm:spPr/>
    </dgm:pt>
    <dgm:pt modelId="{0E8ECE16-9D3C-455B-8785-025EDB009BD9}" type="pres">
      <dgm:prSet presAssocID="{374FAC5E-E50E-4DAA-A45C-F8E82391BAD8}" presName="rootComposite3" presStyleCnt="0"/>
      <dgm:spPr/>
    </dgm:pt>
    <dgm:pt modelId="{8C1F41A3-910A-4E68-AA71-7BBB37495E12}" type="pres">
      <dgm:prSet presAssocID="{374FAC5E-E50E-4DAA-A45C-F8E82391BAD8}" presName="rootText3" presStyleLbl="asst2" presStyleIdx="0" presStyleCnt="1" custScaleX="154473">
        <dgm:presLayoutVars>
          <dgm:chPref val="3"/>
        </dgm:presLayoutVars>
      </dgm:prSet>
      <dgm:spPr>
        <a:prstGeom prst="ellipse">
          <a:avLst/>
        </a:prstGeom>
      </dgm:spPr>
    </dgm:pt>
    <dgm:pt modelId="{91F9E016-E7D0-4DB6-9121-4B2CF9A9FF75}" type="pres">
      <dgm:prSet presAssocID="{374FAC5E-E50E-4DAA-A45C-F8E82391BAD8}" presName="rootConnector3" presStyleLbl="asst2" presStyleIdx="0" presStyleCnt="1"/>
      <dgm:spPr/>
    </dgm:pt>
    <dgm:pt modelId="{D9A64FB9-CD6F-4C91-828E-6AA3A4FABE1E}" type="pres">
      <dgm:prSet presAssocID="{374FAC5E-E50E-4DAA-A45C-F8E82391BAD8}" presName="hierChild6" presStyleCnt="0"/>
      <dgm:spPr/>
    </dgm:pt>
    <dgm:pt modelId="{3E0556F7-7236-4F32-A075-915823BE8DFC}" type="pres">
      <dgm:prSet presAssocID="{374FAC5E-E50E-4DAA-A45C-F8E82391BAD8}" presName="hierChild7" presStyleCnt="0"/>
      <dgm:spPr/>
    </dgm:pt>
    <dgm:pt modelId="{2C93EFE9-DBC4-460F-A0D9-7B50B80D2FFE}" type="pres">
      <dgm:prSet presAssocID="{DC022020-A4A3-4881-99B7-BC99AE36BFCB}" presName="hierChild3" presStyleCnt="0"/>
      <dgm:spPr/>
    </dgm:pt>
  </dgm:ptLst>
  <dgm:cxnLst>
    <dgm:cxn modelId="{9DD2D011-175E-4018-B8A0-30BAABBD01AC}" type="presOf" srcId="{BD0A5165-82DF-4FDE-BDDB-39AB6F40BA14}" destId="{141867AE-C051-4E99-BEE4-FA675DB88998}" srcOrd="1" destOrd="0" presId="urn:microsoft.com/office/officeart/2005/8/layout/orgChart1"/>
    <dgm:cxn modelId="{311F4B58-B30A-4F82-B921-DE1FAE69DA4F}" type="presOf" srcId="{6275BFA5-04C2-422B-9D19-7A6E543402DF}" destId="{0DAB41B1-ACD5-45CC-B3AB-CDD6F4C1FBAD}" srcOrd="0" destOrd="0" presId="urn:microsoft.com/office/officeart/2005/8/layout/orgChart1"/>
    <dgm:cxn modelId="{ED138205-7773-4F7E-9884-782929D7DEF0}" srcId="{8BFF7936-D3DC-41CE-8E00-4F7AD06D3F01}" destId="{350A6970-FB01-49AC-B98D-18277F5B2BA6}" srcOrd="1" destOrd="0" parTransId="{82BA376B-90CD-4AAD-A50F-B08B6AC3396A}" sibTransId="{8A20A29B-45A7-4A3F-912B-BA9226C84509}"/>
    <dgm:cxn modelId="{C71418B4-68CC-424A-85C9-63E6E0191CD0}" srcId="{350A6970-FB01-49AC-B98D-18277F5B2BA6}" destId="{09817293-3371-46A9-9E92-DD2DDD6072F5}" srcOrd="0" destOrd="0" parTransId="{137615D5-5BE6-42B7-8C62-00D811A294EC}" sibTransId="{62145D3A-1E11-490E-91BA-C15CFA02CE52}"/>
    <dgm:cxn modelId="{ABF30DEE-6343-4EE4-BDAE-83BC7BFE515C}" type="presOf" srcId="{374FAC5E-E50E-4DAA-A45C-F8E82391BAD8}" destId="{91F9E016-E7D0-4DB6-9121-4B2CF9A9FF75}" srcOrd="1" destOrd="0" presId="urn:microsoft.com/office/officeart/2005/8/layout/orgChart1"/>
    <dgm:cxn modelId="{995C75E5-C184-4D4C-85C9-8B99E5CFFF10}" type="presOf" srcId="{BD0A5165-82DF-4FDE-BDDB-39AB6F40BA14}" destId="{CA4F80B5-0095-4B44-A984-2DC9771EB84F}" srcOrd="0" destOrd="0" presId="urn:microsoft.com/office/officeart/2005/8/layout/orgChart1"/>
    <dgm:cxn modelId="{F30750AD-0A23-4657-9383-128A95C57097}" type="presOf" srcId="{137615D5-5BE6-42B7-8C62-00D811A294EC}" destId="{806B7D71-AED5-4213-A0C2-BB62A0E5D30B}" srcOrd="0" destOrd="0" presId="urn:microsoft.com/office/officeart/2005/8/layout/orgChart1"/>
    <dgm:cxn modelId="{3F800618-B44E-4E9D-963D-7C202611C2D9}" type="presOf" srcId="{3C7FF3C6-777A-4F32-8CA3-38A23F38F31D}" destId="{A85E8E43-808E-46BB-AD2C-86F925C1A82A}" srcOrd="0" destOrd="0" presId="urn:microsoft.com/office/officeart/2005/8/layout/orgChart1"/>
    <dgm:cxn modelId="{C9970CB0-C273-4DA9-8190-7FC6727A87BC}" type="presOf" srcId="{DC022020-A4A3-4881-99B7-BC99AE36BFCB}" destId="{EF364FD6-E786-4407-B499-082130FBE8FB}" srcOrd="1" destOrd="0" presId="urn:microsoft.com/office/officeart/2005/8/layout/orgChart1"/>
    <dgm:cxn modelId="{F8803CF8-F0F3-4E52-97D2-D6866F71939F}" type="presOf" srcId="{8BFF7936-D3DC-41CE-8E00-4F7AD06D3F01}" destId="{4F570D1E-A872-4818-9FB9-254DDFF7177D}" srcOrd="1" destOrd="0" presId="urn:microsoft.com/office/officeart/2005/8/layout/orgChart1"/>
    <dgm:cxn modelId="{867B9480-DC77-40A6-8206-D0ED7083CEFC}" type="presOf" srcId="{C518148B-C830-458A-A8AF-EC31613FE9FF}" destId="{9E7C304E-27BB-452A-9B43-AF3CC10FE7BB}" srcOrd="0" destOrd="0" presId="urn:microsoft.com/office/officeart/2005/8/layout/orgChart1"/>
    <dgm:cxn modelId="{1D35BDA1-81F6-456A-A132-E81AC8539ACB}" srcId="{C518148B-C830-458A-A8AF-EC31613FE9FF}" destId="{DC022020-A4A3-4881-99B7-BC99AE36BFCB}" srcOrd="0" destOrd="0" parTransId="{179EFAF5-C07F-4D74-B247-F45A2A8A4FA1}" sibTransId="{A423AF1C-FB3D-4279-998F-684997D03C0F}"/>
    <dgm:cxn modelId="{81E65FCC-945A-4C7E-BCAF-DFC78BB57C5D}" srcId="{09817293-3371-46A9-9E92-DD2DDD6072F5}" destId="{BD0A5165-82DF-4FDE-BDDB-39AB6F40BA14}" srcOrd="1" destOrd="0" parTransId="{F0FF277C-E13C-4C3C-84FB-DF051607A3E4}" sibTransId="{BE3E20BE-2162-4BDA-BE03-6E0C4B9D60A2}"/>
    <dgm:cxn modelId="{6E56F7DA-C6DA-4A7C-B430-D15CB85FFD9E}" srcId="{09817293-3371-46A9-9E92-DD2DDD6072F5}" destId="{3C7FF3C6-777A-4F32-8CA3-38A23F38F31D}" srcOrd="0" destOrd="0" parTransId="{FB430B21-7CCE-442D-A17F-F5B361D80F5C}" sibTransId="{01A9DD9B-1C9B-4D09-A410-397EFFB8BBA1}"/>
    <dgm:cxn modelId="{62061FAC-14CF-46A5-8EB4-58B5742E610A}" type="presOf" srcId="{374FAC5E-E50E-4DAA-A45C-F8E82391BAD8}" destId="{8C1F41A3-910A-4E68-AA71-7BBB37495E12}" srcOrd="0" destOrd="0" presId="urn:microsoft.com/office/officeart/2005/8/layout/orgChart1"/>
    <dgm:cxn modelId="{F12BD711-8F8C-4E1C-B61A-ECC5D6A566BE}" type="presOf" srcId="{DC022020-A4A3-4881-99B7-BC99AE36BFCB}" destId="{B380A6F9-823A-4BA1-ACB7-1BF5685775DD}" srcOrd="0" destOrd="0" presId="urn:microsoft.com/office/officeart/2005/8/layout/orgChart1"/>
    <dgm:cxn modelId="{7D4A7ABC-A46A-4492-8B24-9879E6A2A8FA}" type="presOf" srcId="{F0FF277C-E13C-4C3C-84FB-DF051607A3E4}" destId="{938E1065-2676-4D49-AD0E-A85969AC78D3}" srcOrd="0" destOrd="0" presId="urn:microsoft.com/office/officeart/2005/8/layout/orgChart1"/>
    <dgm:cxn modelId="{FB2FD388-E758-4CD5-A9FF-481BD7B506D2}" type="presOf" srcId="{FB430B21-7CCE-442D-A17F-F5B361D80F5C}" destId="{FB529C69-9994-41E9-A806-E33A40C89490}" srcOrd="0" destOrd="0" presId="urn:microsoft.com/office/officeart/2005/8/layout/orgChart1"/>
    <dgm:cxn modelId="{3CB5847B-143D-4E78-9446-B6A91D3C699F}" type="presOf" srcId="{82BA376B-90CD-4AAD-A50F-B08B6AC3396A}" destId="{26C1CEE5-3F81-47B8-84CF-03F495BE5A12}" srcOrd="0" destOrd="0" presId="urn:microsoft.com/office/officeart/2005/8/layout/orgChart1"/>
    <dgm:cxn modelId="{6321B54F-65A5-4CDA-84C3-9E1EAA17BA70}" type="presOf" srcId="{350A6970-FB01-49AC-B98D-18277F5B2BA6}" destId="{E130D196-E89E-4565-9837-B0678A28E874}" srcOrd="0" destOrd="0" presId="urn:microsoft.com/office/officeart/2005/8/layout/orgChart1"/>
    <dgm:cxn modelId="{AD89C101-63AE-47DD-AE95-57C4E3B64D9E}" type="presOf" srcId="{8BFF7936-D3DC-41CE-8E00-4F7AD06D3F01}" destId="{0E5FF59E-12DF-4398-82F2-BC3523E3A26E}" srcOrd="0" destOrd="0" presId="urn:microsoft.com/office/officeart/2005/8/layout/orgChart1"/>
    <dgm:cxn modelId="{021D4B80-5D8E-4715-B06D-000B2DCD6FB4}" srcId="{8BFF7936-D3DC-41CE-8E00-4F7AD06D3F01}" destId="{374FAC5E-E50E-4DAA-A45C-F8E82391BAD8}" srcOrd="0" destOrd="0" parTransId="{6275BFA5-04C2-422B-9D19-7A6E543402DF}" sibTransId="{5B2E1DB0-27BA-45B8-A2A8-3F03832F9B14}"/>
    <dgm:cxn modelId="{CBE0C993-0C50-438D-AC21-DC3CF198BEFB}" type="presOf" srcId="{09817293-3371-46A9-9E92-DD2DDD6072F5}" destId="{9ABFB684-CDD4-40F4-8CAB-1212503B316B}" srcOrd="1" destOrd="0" presId="urn:microsoft.com/office/officeart/2005/8/layout/orgChart1"/>
    <dgm:cxn modelId="{80AC70D0-AA1A-4459-BCB9-15605E5A72A2}" type="presOf" srcId="{3C7FF3C6-777A-4F32-8CA3-38A23F38F31D}" destId="{492900B0-E926-4263-9DEA-CE2A900BF5EE}" srcOrd="1" destOrd="0" presId="urn:microsoft.com/office/officeart/2005/8/layout/orgChart1"/>
    <dgm:cxn modelId="{75471694-1108-48A6-A066-DD8A110EE3F4}" type="presOf" srcId="{67BCECDE-22C5-46AB-B1C7-5ADAE592EEBB}" destId="{CCC10B7F-28C4-40F3-918E-B83994406528}" srcOrd="0" destOrd="0" presId="urn:microsoft.com/office/officeart/2005/8/layout/orgChart1"/>
    <dgm:cxn modelId="{7F941508-0A1F-4A20-85A0-6BC966842B45}" type="presOf" srcId="{09817293-3371-46A9-9E92-DD2DDD6072F5}" destId="{8E3BED31-C72B-4BF2-A7F8-BB95A724782C}" srcOrd="0" destOrd="0" presId="urn:microsoft.com/office/officeart/2005/8/layout/orgChart1"/>
    <dgm:cxn modelId="{6FE1E0CD-F729-448E-B2D9-C5E990D9F7DB}" type="presOf" srcId="{350A6970-FB01-49AC-B98D-18277F5B2BA6}" destId="{14E23377-F6B5-4A50-95F0-B7DDB92CDB87}" srcOrd="1" destOrd="0" presId="urn:microsoft.com/office/officeart/2005/8/layout/orgChart1"/>
    <dgm:cxn modelId="{27F286DD-8DC9-4913-AD1A-CE8C0E8FAE26}" srcId="{DC022020-A4A3-4881-99B7-BC99AE36BFCB}" destId="{8BFF7936-D3DC-41CE-8E00-4F7AD06D3F01}" srcOrd="0" destOrd="0" parTransId="{67BCECDE-22C5-46AB-B1C7-5ADAE592EEBB}" sibTransId="{F443A6DD-894F-43DA-8613-2029FA74DA49}"/>
    <dgm:cxn modelId="{CAABECA4-6ABD-4938-B934-7588964D657A}" type="presParOf" srcId="{9E7C304E-27BB-452A-9B43-AF3CC10FE7BB}" destId="{572ED590-5C9E-4EEE-8B1D-516057489878}" srcOrd="0" destOrd="0" presId="urn:microsoft.com/office/officeart/2005/8/layout/orgChart1"/>
    <dgm:cxn modelId="{137E655E-3508-4175-AD4C-6639D64673C1}" type="presParOf" srcId="{572ED590-5C9E-4EEE-8B1D-516057489878}" destId="{71322480-0BB7-4F67-879C-0D3D908E521F}" srcOrd="0" destOrd="0" presId="urn:microsoft.com/office/officeart/2005/8/layout/orgChart1"/>
    <dgm:cxn modelId="{D151799F-AD77-446C-9695-18CAB2B3BC40}" type="presParOf" srcId="{71322480-0BB7-4F67-879C-0D3D908E521F}" destId="{B380A6F9-823A-4BA1-ACB7-1BF5685775DD}" srcOrd="0" destOrd="0" presId="urn:microsoft.com/office/officeart/2005/8/layout/orgChart1"/>
    <dgm:cxn modelId="{E7328DF2-C53D-4322-8C08-D1F6B7F00247}" type="presParOf" srcId="{71322480-0BB7-4F67-879C-0D3D908E521F}" destId="{EF364FD6-E786-4407-B499-082130FBE8FB}" srcOrd="1" destOrd="0" presId="urn:microsoft.com/office/officeart/2005/8/layout/orgChart1"/>
    <dgm:cxn modelId="{6872FF6D-E219-46B0-836B-74DD899B6198}" type="presParOf" srcId="{572ED590-5C9E-4EEE-8B1D-516057489878}" destId="{05D3B5D1-E1BF-47A8-9108-7966A5E5A3DD}" srcOrd="1" destOrd="0" presId="urn:microsoft.com/office/officeart/2005/8/layout/orgChart1"/>
    <dgm:cxn modelId="{4A5FA2F8-5AC8-41A5-B9BE-7A7D7E4DF68C}" type="presParOf" srcId="{05D3B5D1-E1BF-47A8-9108-7966A5E5A3DD}" destId="{CCC10B7F-28C4-40F3-918E-B83994406528}" srcOrd="0" destOrd="0" presId="urn:microsoft.com/office/officeart/2005/8/layout/orgChart1"/>
    <dgm:cxn modelId="{A049D3A6-E983-44A1-BD90-B3E3F1DFA38B}" type="presParOf" srcId="{05D3B5D1-E1BF-47A8-9108-7966A5E5A3DD}" destId="{47DDB85C-F965-49E6-9206-2BB6E72AE789}" srcOrd="1" destOrd="0" presId="urn:microsoft.com/office/officeart/2005/8/layout/orgChart1"/>
    <dgm:cxn modelId="{343FF44B-14CA-4C06-9EE3-61DB8348EB1C}" type="presParOf" srcId="{47DDB85C-F965-49E6-9206-2BB6E72AE789}" destId="{0F7A9181-518D-4C38-AB35-AB857DD6BB5B}" srcOrd="0" destOrd="0" presId="urn:microsoft.com/office/officeart/2005/8/layout/orgChart1"/>
    <dgm:cxn modelId="{436421C8-0FD1-4EAB-845D-A8267E6375AC}" type="presParOf" srcId="{0F7A9181-518D-4C38-AB35-AB857DD6BB5B}" destId="{0E5FF59E-12DF-4398-82F2-BC3523E3A26E}" srcOrd="0" destOrd="0" presId="urn:microsoft.com/office/officeart/2005/8/layout/orgChart1"/>
    <dgm:cxn modelId="{D1BA545A-5AAC-4A1C-8A66-3998671182D7}" type="presParOf" srcId="{0F7A9181-518D-4C38-AB35-AB857DD6BB5B}" destId="{4F570D1E-A872-4818-9FB9-254DDFF7177D}" srcOrd="1" destOrd="0" presId="urn:microsoft.com/office/officeart/2005/8/layout/orgChart1"/>
    <dgm:cxn modelId="{5023BB4A-EC03-4864-B480-329330963404}" type="presParOf" srcId="{47DDB85C-F965-49E6-9206-2BB6E72AE789}" destId="{820906F9-28FD-4D45-BA5B-1F7D0AC1DF40}" srcOrd="1" destOrd="0" presId="urn:microsoft.com/office/officeart/2005/8/layout/orgChart1"/>
    <dgm:cxn modelId="{2A90C9A9-9526-44B8-9905-AE004A0A80D0}" type="presParOf" srcId="{820906F9-28FD-4D45-BA5B-1F7D0AC1DF40}" destId="{26C1CEE5-3F81-47B8-84CF-03F495BE5A12}" srcOrd="0" destOrd="0" presId="urn:microsoft.com/office/officeart/2005/8/layout/orgChart1"/>
    <dgm:cxn modelId="{B01CC889-A529-4AAF-8847-941DC410F332}" type="presParOf" srcId="{820906F9-28FD-4D45-BA5B-1F7D0AC1DF40}" destId="{63B00493-A64C-49F3-A06D-99F42B510802}" srcOrd="1" destOrd="0" presId="urn:microsoft.com/office/officeart/2005/8/layout/orgChart1"/>
    <dgm:cxn modelId="{E8711E1E-15F9-4312-BDC9-F24CF222AC70}" type="presParOf" srcId="{63B00493-A64C-49F3-A06D-99F42B510802}" destId="{BB8CCA99-4A6D-426E-8058-921201B91B33}" srcOrd="0" destOrd="0" presId="urn:microsoft.com/office/officeart/2005/8/layout/orgChart1"/>
    <dgm:cxn modelId="{9E610AD4-4CEE-461E-B2C4-1E8C7F388D2A}" type="presParOf" srcId="{BB8CCA99-4A6D-426E-8058-921201B91B33}" destId="{E130D196-E89E-4565-9837-B0678A28E874}" srcOrd="0" destOrd="0" presId="urn:microsoft.com/office/officeart/2005/8/layout/orgChart1"/>
    <dgm:cxn modelId="{3ADC132C-68E7-400C-B7EB-11CB9236AB9C}" type="presParOf" srcId="{BB8CCA99-4A6D-426E-8058-921201B91B33}" destId="{14E23377-F6B5-4A50-95F0-B7DDB92CDB87}" srcOrd="1" destOrd="0" presId="urn:microsoft.com/office/officeart/2005/8/layout/orgChart1"/>
    <dgm:cxn modelId="{23E9DCB6-8A9D-4AB1-A5C2-FB518B747166}" type="presParOf" srcId="{63B00493-A64C-49F3-A06D-99F42B510802}" destId="{05CD1613-CB43-4092-A7A8-752CBE2D14D3}" srcOrd="1" destOrd="0" presId="urn:microsoft.com/office/officeart/2005/8/layout/orgChart1"/>
    <dgm:cxn modelId="{6F2E6DDB-0944-4965-B92C-CFC0D25297FB}" type="presParOf" srcId="{05CD1613-CB43-4092-A7A8-752CBE2D14D3}" destId="{806B7D71-AED5-4213-A0C2-BB62A0E5D30B}" srcOrd="0" destOrd="0" presId="urn:microsoft.com/office/officeart/2005/8/layout/orgChart1"/>
    <dgm:cxn modelId="{A5C759E9-4BA9-4F8D-A2AB-B0F198768FD9}" type="presParOf" srcId="{05CD1613-CB43-4092-A7A8-752CBE2D14D3}" destId="{676CA0A8-5860-4EBE-AE7E-A4315C481F8B}" srcOrd="1" destOrd="0" presId="urn:microsoft.com/office/officeart/2005/8/layout/orgChart1"/>
    <dgm:cxn modelId="{4C92AE64-C5BC-47C3-AA94-FD2F761ED888}" type="presParOf" srcId="{676CA0A8-5860-4EBE-AE7E-A4315C481F8B}" destId="{0AB0F6B6-F138-4FF1-8FC8-DD92249E6448}" srcOrd="0" destOrd="0" presId="urn:microsoft.com/office/officeart/2005/8/layout/orgChart1"/>
    <dgm:cxn modelId="{D143A5EC-9C9A-41C6-942D-C11D174CE2DA}" type="presParOf" srcId="{0AB0F6B6-F138-4FF1-8FC8-DD92249E6448}" destId="{8E3BED31-C72B-4BF2-A7F8-BB95A724782C}" srcOrd="0" destOrd="0" presId="urn:microsoft.com/office/officeart/2005/8/layout/orgChart1"/>
    <dgm:cxn modelId="{7CEBF84C-7982-4092-98A0-CFC8316F6E6A}" type="presParOf" srcId="{0AB0F6B6-F138-4FF1-8FC8-DD92249E6448}" destId="{9ABFB684-CDD4-40F4-8CAB-1212503B316B}" srcOrd="1" destOrd="0" presId="urn:microsoft.com/office/officeart/2005/8/layout/orgChart1"/>
    <dgm:cxn modelId="{8F564052-121A-4E4A-989B-E4696D23F99B}" type="presParOf" srcId="{676CA0A8-5860-4EBE-AE7E-A4315C481F8B}" destId="{BC853102-399D-4E4F-B840-D0ACE1DDFF4D}" srcOrd="1" destOrd="0" presId="urn:microsoft.com/office/officeart/2005/8/layout/orgChart1"/>
    <dgm:cxn modelId="{764C9004-EACB-4FA9-96C3-B7BE1232D382}" type="presParOf" srcId="{BC853102-399D-4E4F-B840-D0ACE1DDFF4D}" destId="{FB529C69-9994-41E9-A806-E33A40C89490}" srcOrd="0" destOrd="0" presId="urn:microsoft.com/office/officeart/2005/8/layout/orgChart1"/>
    <dgm:cxn modelId="{29BDE428-7C88-4557-BCD4-1538FF0CD418}" type="presParOf" srcId="{BC853102-399D-4E4F-B840-D0ACE1DDFF4D}" destId="{46C3349D-C813-4421-AC6D-92D24BC703CE}" srcOrd="1" destOrd="0" presId="urn:microsoft.com/office/officeart/2005/8/layout/orgChart1"/>
    <dgm:cxn modelId="{C28AA1DF-302D-4CBA-96C3-73DE0078D80F}" type="presParOf" srcId="{46C3349D-C813-4421-AC6D-92D24BC703CE}" destId="{46457F60-F283-496A-B730-97ED4E9D163F}" srcOrd="0" destOrd="0" presId="urn:microsoft.com/office/officeart/2005/8/layout/orgChart1"/>
    <dgm:cxn modelId="{D7959BA8-0393-43D6-B030-47B8D1F0A47E}" type="presParOf" srcId="{46457F60-F283-496A-B730-97ED4E9D163F}" destId="{A85E8E43-808E-46BB-AD2C-86F925C1A82A}" srcOrd="0" destOrd="0" presId="urn:microsoft.com/office/officeart/2005/8/layout/orgChart1"/>
    <dgm:cxn modelId="{42FE1CF2-1B65-48A5-8831-5B0DF6086CCB}" type="presParOf" srcId="{46457F60-F283-496A-B730-97ED4E9D163F}" destId="{492900B0-E926-4263-9DEA-CE2A900BF5EE}" srcOrd="1" destOrd="0" presId="urn:microsoft.com/office/officeart/2005/8/layout/orgChart1"/>
    <dgm:cxn modelId="{CF289C5F-B160-4297-B173-1C02757EA339}" type="presParOf" srcId="{46C3349D-C813-4421-AC6D-92D24BC703CE}" destId="{F70F90F1-86AD-444F-9550-C4E417469D50}" srcOrd="1" destOrd="0" presId="urn:microsoft.com/office/officeart/2005/8/layout/orgChart1"/>
    <dgm:cxn modelId="{EC3F0948-C700-4BD3-ACE0-8CB3ACC1AE6B}" type="presParOf" srcId="{46C3349D-C813-4421-AC6D-92D24BC703CE}" destId="{831D3715-8D38-4B3A-A57E-79D4CFF2F3BE}" srcOrd="2" destOrd="0" presId="urn:microsoft.com/office/officeart/2005/8/layout/orgChart1"/>
    <dgm:cxn modelId="{B2E4CF93-4672-405F-B615-DDDEA1570B60}" type="presParOf" srcId="{BC853102-399D-4E4F-B840-D0ACE1DDFF4D}" destId="{938E1065-2676-4D49-AD0E-A85969AC78D3}" srcOrd="2" destOrd="0" presId="urn:microsoft.com/office/officeart/2005/8/layout/orgChart1"/>
    <dgm:cxn modelId="{196B998D-9FE3-4F0A-BB18-858D4E1F641F}" type="presParOf" srcId="{BC853102-399D-4E4F-B840-D0ACE1DDFF4D}" destId="{AB1D9E0B-D013-4577-927A-AD0C72A70D97}" srcOrd="3" destOrd="0" presId="urn:microsoft.com/office/officeart/2005/8/layout/orgChart1"/>
    <dgm:cxn modelId="{03CAF706-C6A0-4CD3-8178-17434678D9B1}" type="presParOf" srcId="{AB1D9E0B-D013-4577-927A-AD0C72A70D97}" destId="{A7A3CFF7-DD71-4CB2-881F-6C86235AC2E4}" srcOrd="0" destOrd="0" presId="urn:microsoft.com/office/officeart/2005/8/layout/orgChart1"/>
    <dgm:cxn modelId="{ABE270A9-3A33-4369-9282-EA3196A03824}" type="presParOf" srcId="{A7A3CFF7-DD71-4CB2-881F-6C86235AC2E4}" destId="{CA4F80B5-0095-4B44-A984-2DC9771EB84F}" srcOrd="0" destOrd="0" presId="urn:microsoft.com/office/officeart/2005/8/layout/orgChart1"/>
    <dgm:cxn modelId="{66587653-8250-45CF-9582-872AA523B270}" type="presParOf" srcId="{A7A3CFF7-DD71-4CB2-881F-6C86235AC2E4}" destId="{141867AE-C051-4E99-BEE4-FA675DB88998}" srcOrd="1" destOrd="0" presId="urn:microsoft.com/office/officeart/2005/8/layout/orgChart1"/>
    <dgm:cxn modelId="{3140559C-23EC-4D28-98C4-BCBBDC6131EF}" type="presParOf" srcId="{AB1D9E0B-D013-4577-927A-AD0C72A70D97}" destId="{22B59CE7-0C6B-4F7C-8612-01332CEC5922}" srcOrd="1" destOrd="0" presId="urn:microsoft.com/office/officeart/2005/8/layout/orgChart1"/>
    <dgm:cxn modelId="{07F3E01D-B8B1-4594-947E-85FDE850222E}" type="presParOf" srcId="{AB1D9E0B-D013-4577-927A-AD0C72A70D97}" destId="{C7218AE4-E89F-4924-957D-699D777650C7}" srcOrd="2" destOrd="0" presId="urn:microsoft.com/office/officeart/2005/8/layout/orgChart1"/>
    <dgm:cxn modelId="{A8E1C458-B8FB-4189-954D-18D982D4EFB1}" type="presParOf" srcId="{676CA0A8-5860-4EBE-AE7E-A4315C481F8B}" destId="{51AD0F65-8C5D-46F9-8432-A5C10CC4EF4D}" srcOrd="2" destOrd="0" presId="urn:microsoft.com/office/officeart/2005/8/layout/orgChart1"/>
    <dgm:cxn modelId="{05FBA99D-66C6-41E2-8E72-8D0F3CA34CB6}" type="presParOf" srcId="{63B00493-A64C-49F3-A06D-99F42B510802}" destId="{0F045B4A-C913-40FD-8961-607C68077891}" srcOrd="2" destOrd="0" presId="urn:microsoft.com/office/officeart/2005/8/layout/orgChart1"/>
    <dgm:cxn modelId="{1A81CCA9-9F0D-4D5D-862C-11C94FF08D8A}" type="presParOf" srcId="{47DDB85C-F965-49E6-9206-2BB6E72AE789}" destId="{87BDD50A-C3EF-4BA4-B72D-D64EF2A361B8}" srcOrd="2" destOrd="0" presId="urn:microsoft.com/office/officeart/2005/8/layout/orgChart1"/>
    <dgm:cxn modelId="{5D1051AD-D683-4F0C-8623-DBF67C083A0A}" type="presParOf" srcId="{87BDD50A-C3EF-4BA4-B72D-D64EF2A361B8}" destId="{0DAB41B1-ACD5-45CC-B3AB-CDD6F4C1FBAD}" srcOrd="0" destOrd="0" presId="urn:microsoft.com/office/officeart/2005/8/layout/orgChart1"/>
    <dgm:cxn modelId="{9EF9305B-BB79-4038-A88E-D304CD7E2421}" type="presParOf" srcId="{87BDD50A-C3EF-4BA4-B72D-D64EF2A361B8}" destId="{A3700D64-AD17-4C67-B5B3-D0E0C4D4E519}" srcOrd="1" destOrd="0" presId="urn:microsoft.com/office/officeart/2005/8/layout/orgChart1"/>
    <dgm:cxn modelId="{A8DF9E29-D1DB-4469-B499-6523E8E64E91}" type="presParOf" srcId="{A3700D64-AD17-4C67-B5B3-D0E0C4D4E519}" destId="{0E8ECE16-9D3C-455B-8785-025EDB009BD9}" srcOrd="0" destOrd="0" presId="urn:microsoft.com/office/officeart/2005/8/layout/orgChart1"/>
    <dgm:cxn modelId="{132A74B9-96FA-472E-A701-4C09160F3ED8}" type="presParOf" srcId="{0E8ECE16-9D3C-455B-8785-025EDB009BD9}" destId="{8C1F41A3-910A-4E68-AA71-7BBB37495E12}" srcOrd="0" destOrd="0" presId="urn:microsoft.com/office/officeart/2005/8/layout/orgChart1"/>
    <dgm:cxn modelId="{E2C4AB63-E4E5-4E3B-8355-805060AC666B}" type="presParOf" srcId="{0E8ECE16-9D3C-455B-8785-025EDB009BD9}" destId="{91F9E016-E7D0-4DB6-9121-4B2CF9A9FF75}" srcOrd="1" destOrd="0" presId="urn:microsoft.com/office/officeart/2005/8/layout/orgChart1"/>
    <dgm:cxn modelId="{D0537619-CA38-404F-B8E6-81A015693843}" type="presParOf" srcId="{A3700D64-AD17-4C67-B5B3-D0E0C4D4E519}" destId="{D9A64FB9-CD6F-4C91-828E-6AA3A4FABE1E}" srcOrd="1" destOrd="0" presId="urn:microsoft.com/office/officeart/2005/8/layout/orgChart1"/>
    <dgm:cxn modelId="{C68E9776-7E52-4635-84EF-658A95B7BBFC}" type="presParOf" srcId="{A3700D64-AD17-4C67-B5B3-D0E0C4D4E519}" destId="{3E0556F7-7236-4F32-A075-915823BE8DFC}" srcOrd="2" destOrd="0" presId="urn:microsoft.com/office/officeart/2005/8/layout/orgChart1"/>
    <dgm:cxn modelId="{268C7708-7763-46D0-AB7F-5BF99BE1B9B0}" type="presParOf" srcId="{572ED590-5C9E-4EEE-8B1D-516057489878}" destId="{2C93EFE9-DBC4-460F-A0D9-7B50B80D2FFE}"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629</Words>
  <Characters>3461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dc:creator>
  <cp:keywords/>
  <dc:description/>
  <cp:lastModifiedBy>Erick </cp:lastModifiedBy>
  <cp:revision>1</cp:revision>
  <dcterms:created xsi:type="dcterms:W3CDTF">2015-05-26T01:31:00Z</dcterms:created>
  <dcterms:modified xsi:type="dcterms:W3CDTF">2015-05-26T03:37:00Z</dcterms:modified>
</cp:coreProperties>
</file>